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jc w:val="center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32"/>
          <w:szCs w:val="32"/>
          <w:rtl w:val="0"/>
        </w:rPr>
        <w:t xml:space="preserve">注意事項及常見問題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b w:val="1"/>
          <w:color w:val="000000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一、</w:t>
      </w: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學業獎學金送件方式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rtl w:val="0"/>
        </w:rPr>
        <w:t xml:space="preserve">&lt;請貴校向所屬主管機關申請&gt;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360" w:lineRule="auto"/>
        <w:ind w:left="1426" w:hanging="72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教育部主管之學校[國立高中職、私立(不含北高新北臺中桃園五市)高中職、國立附中、國立附小]: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1426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申請方式改由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電子申請，毋須再郵寄紙本文件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，需繳交兩份檔案，分別如下: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line="360" w:lineRule="auto"/>
        <w:ind w:left="1666" w:hanging="48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請依序放置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「核章名冊&gt;申請書&gt;身分證明文件&gt;成績單&gt;獎懲紀錄(國小若無獎懲紀錄免附)&gt;其他證明文件(如低收入戶證明等，無則免附)」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，每位學生依此順序排列，核章後掃描，務必確認掃描檔清晰且無缺頁，檔案以「校」為單位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line="360" w:lineRule="auto"/>
        <w:ind w:left="1666" w:hanging="48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請填寫「(學校全銜)學業優秀獎學金彙整表」電子檔(請至連結下載</w:t>
      </w:r>
      <w:hyperlink r:id="rId7">
        <w:r w:rsidDel="00000000" w:rsidR="00000000" w:rsidRPr="00000000">
          <w:rPr>
            <w:rFonts w:ascii="DFKai-SB" w:cs="DFKai-SB" w:eastAsia="DFKai-SB" w:hAnsi="DFKai-SB"/>
            <w:color w:val="ff0000"/>
            <w:sz w:val="28"/>
            <w:szCs w:val="28"/>
            <w:u w:val="single"/>
            <w:rtl w:val="0"/>
          </w:rPr>
          <w:t xml:space="preserve">https://reurl.cc/xQeWab</w:t>
        </w:r>
      </w:hyperlink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)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0000"/>
              <w:sz w:val="28"/>
              <w:szCs w:val="28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僅此類別學校需填寫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1417.3228346456694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於繳交期限內將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兩份檔案(申請資料掃描檔及excel檔)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email至承辦人陳先生信箱(besttseb@cyhs.tc.edu.tw)，檔名及主旨為「申請112-1學業獎學金_校名」。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1426" w:hanging="72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縣市政府所屬學校(縣市立高中職、縣市立國中、縣市立國小、私立附中、私立附小等非屬</w:t>
      </w:r>
      <w:r w:rsidDel="00000000" w:rsidR="00000000" w:rsidRPr="00000000">
        <w:rPr>
          <w:rFonts w:ascii="DFKai-SB" w:cs="DFKai-SB" w:eastAsia="DFKai-SB" w:hAnsi="DFKai-SB"/>
          <w:color w:val="0000ff"/>
          <w:sz w:val="28"/>
          <w:szCs w:val="28"/>
          <w:rtl w:val="0"/>
        </w:rPr>
        <w:t xml:space="preserve">第1點</w:t>
      </w: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所列學校):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1426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請依據所屬縣市政府(教育局/處)之公文規定申請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，由縣市政府彙整造冊後送本校，若未經縣市政府逕送本校者，予以退件。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1426" w:hanging="72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縣市政府: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1426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請彙整合格名單後，將合格名冊核章版(pdf)及合格名冊可編輯檔(word或excel)電子檔email至承辦人陳先生信箱(besttseb@cyhs.tc.edu.tw)，檔名及主旨為「申請112-1學業獎學金_縣市名稱」。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u w:val="single"/>
          <w:rtl w:val="0"/>
        </w:rPr>
        <w:t xml:space="preserve">各校申請資料由縣市政府留存，毋須再寄至本校。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本要點已於112年8月7日公告修正，申請表亦已更新，請務必使用公告格式申請，勿沿用舊表。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依據教育部國民及學前教育署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highlight w:val="white"/>
          <w:rtl w:val="0"/>
        </w:rPr>
        <w:t xml:space="preserve">111年8月26日臺教國署原字第1110103156A號來函表明，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有關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私立高級中等學校附設國中及國小為該地區縣市政府轄管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，應由縣市政府進行審查，並併入各縣市核配名額中。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依要點二-(二)及實施計畫第九點，若已申請原住民相關獎學金，請勿重複申請。不得重複領取係針對原住民學生所規劃之專屬獎學金，其餘一般獎學金及清寒獎學金則非本要點重複領取所限制的範圍。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08.6614173228347" w:firstLine="0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如向其他機關申請「助學金」，因與本「獎學金」性質不同，故不在此限。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08.6614173228347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補充說明:若申請原委會之「清寒獎學金」不視為重複申請，但若申請該會之「優秀獎學金」，因同樣是由學業成績比序，則視為重複。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請各校承辦人檢視學生申請條件是否符合資格，並備齊文件，若缺件將予以退件；身分證明文件以能辨識原住民族身分即可，若無戶口民簿影本，可提供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學校學籍系統註記原住民身份之頁面，截圖列印後蓋處室印章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若學校或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縣市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政府審查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不合格者，毋須再送件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284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申請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書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及成果報告中，「年級」請填寫原年級(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所送成績單之年級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依要點四-(一)，國一及高一新生皆可申請獎學金，須至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原就讀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學校申請，並請於申請單上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勾選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「畢業生」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，國一檢附小六下學期成績單；高一檢附國三下學期成績單。(例如:國一新生欲申請獎學金需向原就讀國小申請，由原國小提出申請及發放獎學金，申請學校寫原國小名稱，年級6「畢業生」)。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依據要點第四點，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學生每科需及格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且改過、銷過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或功過相抵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後，無受小過以上之處分(意即獎懲表上不能出現小過)，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方符合申請資格。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sz w:val="27"/>
          <w:szCs w:val="27"/>
          <w:rtl w:val="0"/>
        </w:rPr>
        <w:t xml:space="preserve">二、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才藝獎學金: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獲獎期間需為112/4/16至113/4/15期間者，請依113年公文公告再送件。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註:有關成果報告及收支結算表，請於收到核定文後兩個月內辦結，屆時請依公文送至國教署。請注意成果報告中需填寫學生原住民族別，建議於申請時即記錄各生族別，方便結算時統計。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1426" w:hanging="720"/>
      </w:pPr>
      <w:rPr>
        <w:color w:val="000000"/>
        <w:sz w:val="28"/>
        <w:szCs w:val="28"/>
      </w:rPr>
    </w:lvl>
    <w:lvl w:ilvl="1">
      <w:start w:val="1"/>
      <w:numFmt w:val="lowerLetter"/>
      <w:lvlText w:val="%2)"/>
      <w:lvlJc w:val="left"/>
      <w:pPr>
        <w:ind w:left="1666" w:hanging="480"/>
      </w:pPr>
      <w:rPr/>
    </w:lvl>
    <w:lvl w:ilvl="2">
      <w:start w:val="1"/>
      <w:numFmt w:val="lowerRoman"/>
      <w:lvlText w:val="%3)"/>
      <w:lvlJc w:val="right"/>
      <w:pPr>
        <w:ind w:left="2146" w:hanging="480"/>
      </w:pPr>
      <w:rPr/>
    </w:lvl>
    <w:lvl w:ilvl="3">
      <w:start w:val="1"/>
      <w:numFmt w:val="decimal"/>
      <w:lvlText w:val="(%4)"/>
      <w:lvlJc w:val="left"/>
      <w:pPr>
        <w:ind w:left="2626" w:hanging="480"/>
      </w:pPr>
      <w:rPr/>
    </w:lvl>
    <w:lvl w:ilvl="4">
      <w:start w:val="1"/>
      <w:numFmt w:val="lowerLetter"/>
      <w:lvlText w:val="(%5)"/>
      <w:lvlJc w:val="left"/>
      <w:pPr>
        <w:ind w:left="3106" w:hanging="480"/>
      </w:pPr>
      <w:rPr/>
    </w:lvl>
    <w:lvl w:ilvl="5">
      <w:start w:val="1"/>
      <w:numFmt w:val="lowerRoman"/>
      <w:lvlText w:val="(%6)"/>
      <w:lvlJc w:val="right"/>
      <w:pPr>
        <w:ind w:left="3586" w:hanging="480"/>
      </w:pPr>
      <w:rPr/>
    </w:lvl>
    <w:lvl w:ilvl="6">
      <w:start w:val="1"/>
      <w:numFmt w:val="decimal"/>
      <w:lvlText w:val="%7."/>
      <w:lvlJc w:val="left"/>
      <w:pPr>
        <w:ind w:left="4066" w:hanging="480"/>
      </w:pPr>
      <w:rPr/>
    </w:lvl>
    <w:lvl w:ilvl="7">
      <w:start w:val="1"/>
      <w:numFmt w:val="lowerLetter"/>
      <w:lvlText w:val="%8."/>
      <w:lvlJc w:val="left"/>
      <w:pPr>
        <w:ind w:left="4546" w:hanging="480"/>
      </w:pPr>
      <w:rPr/>
    </w:lvl>
    <w:lvl w:ilvl="8">
      <w:start w:val="1"/>
      <w:numFmt w:val="lowerRoman"/>
      <w:lvlText w:val="%9."/>
      <w:lvlJc w:val="right"/>
      <w:pPr>
        <w:ind w:left="5026" w:hanging="480"/>
      </w:pPr>
      <w:rPr/>
    </w:lvl>
  </w:abstractNum>
  <w:abstractNum w:abstractNumId="2">
    <w:lvl w:ilvl="0">
      <w:start w:val="2"/>
      <w:numFmt w:val="decimal"/>
      <w:lvlText w:val="%1、"/>
      <w:lvlJc w:val="left"/>
      <w:pPr>
        <w:ind w:left="0" w:firstLine="360"/>
      </w:pPr>
      <w:rPr>
        <w:rFonts w:ascii="DFKai-SB" w:cs="DFKai-SB" w:eastAsia="DFKai-SB" w:hAnsi="DFKai-SB"/>
        <w:color w:val="000000"/>
        <w:sz w:val="27"/>
        <w:szCs w:val="27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7"/>
        <w:szCs w:val="27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7"/>
        <w:szCs w:val="27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7"/>
        <w:szCs w:val="27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7"/>
        <w:szCs w:val="27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7"/>
        <w:szCs w:val="27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7"/>
        <w:szCs w:val="27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7"/>
        <w:szCs w:val="27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7"/>
        <w:szCs w:val="27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rsid w:val="00FB2B0A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a5">
    <w:name w:val="Hyperlink"/>
    <w:basedOn w:val="a0"/>
    <w:uiPriority w:val="99"/>
    <w:unhideWhenUsed w:val="1"/>
    <w:rsid w:val="00E050F4"/>
    <w:rPr>
      <w:color w:val="0000ff" w:themeColor="hyperlink"/>
      <w:u w:val="single"/>
    </w:rPr>
  </w:style>
  <w:style w:type="paragraph" w:styleId="Textbody" w:customStyle="1">
    <w:name w:val="Text body"/>
    <w:basedOn w:val="a"/>
    <w:rsid w:val="00B94930"/>
    <w:pPr>
      <w:suppressAutoHyphens w:val="1"/>
      <w:autoSpaceDN w:val="0"/>
      <w:spacing w:after="120"/>
      <w:textAlignment w:val="baseline"/>
    </w:pPr>
    <w:rPr>
      <w:rFonts w:cs="Tahoma" w:eastAsia="新細明體"/>
      <w:kern w:val="3"/>
    </w:rPr>
  </w:style>
  <w:style w:type="paragraph" w:styleId="a6">
    <w:name w:val="header"/>
    <w:basedOn w:val="a"/>
    <w:link w:val="a7"/>
    <w:uiPriority w:val="99"/>
    <w:unhideWhenUsed w:val="1"/>
    <w:rsid w:val="0039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首 字元"/>
    <w:basedOn w:val="a0"/>
    <w:link w:val="a6"/>
    <w:uiPriority w:val="99"/>
    <w:rsid w:val="00395707"/>
    <w:rPr>
      <w:sz w:val="20"/>
      <w:szCs w:val="20"/>
    </w:rPr>
  </w:style>
  <w:style w:type="paragraph" w:styleId="a8">
    <w:name w:val="footer"/>
    <w:basedOn w:val="a"/>
    <w:link w:val="a9"/>
    <w:uiPriority w:val="99"/>
    <w:unhideWhenUsed w:val="1"/>
    <w:rsid w:val="0039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 w:customStyle="1">
    <w:name w:val="頁尾 字元"/>
    <w:basedOn w:val="a0"/>
    <w:link w:val="a8"/>
    <w:uiPriority w:val="99"/>
    <w:rsid w:val="00395707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eurl.cc/xQeW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l6h3zPbNFjiM1CA1TWpF9AYfJQ==">CgMxLjAaJAoBMBIfCh0IB0IZCgVBcmlhbBIQQXJpYWwgVW5pY29kZSBNUzIIaC5namRneHM4AHIhMVN1MzVlNGxnYTZtdXZUblRzNjV5Yy1JNWNmdTJIalJt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2023-02-15T03:40:00Z</dcterms:created>
</cp:coreProperties>
</file>