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DAC" w:rsidRDefault="00C142FC" w:rsidP="00716670">
      <w:pPr>
        <w:spacing w:afterLines="50" w:after="180" w:line="0" w:lineRule="atLeast"/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GoBack"/>
      <w:r w:rsidRPr="00FF66EE">
        <w:rPr>
          <w:rFonts w:ascii="標楷體" w:eastAsia="標楷體" w:hAnsi="標楷體" w:cs="Times New Roman" w:hint="eastAsia"/>
          <w:b/>
          <w:sz w:val="28"/>
          <w:szCs w:val="28"/>
        </w:rPr>
        <w:t>桃</w:t>
      </w:r>
      <w:r>
        <w:rPr>
          <w:rFonts w:ascii="標楷體" w:eastAsia="標楷體" w:hAnsi="標楷體" w:cs="Times New Roman" w:hint="eastAsia"/>
          <w:b/>
          <w:sz w:val="28"/>
          <w:szCs w:val="28"/>
        </w:rPr>
        <w:t>連</w:t>
      </w:r>
      <w:r w:rsidRPr="00FF66EE">
        <w:rPr>
          <w:rFonts w:ascii="標楷體" w:eastAsia="標楷體" w:hAnsi="標楷體" w:cs="Times New Roman" w:hint="eastAsia"/>
          <w:b/>
          <w:sz w:val="28"/>
          <w:szCs w:val="28"/>
        </w:rPr>
        <w:t>區</w:t>
      </w:r>
      <w:r>
        <w:rPr>
          <w:rFonts w:ascii="標楷體" w:eastAsia="標楷體" w:hAnsi="標楷體" w:cs="Times New Roman" w:hint="eastAsia"/>
          <w:b/>
          <w:sz w:val="28"/>
          <w:szCs w:val="28"/>
        </w:rPr>
        <w:t>高級中等學校</w:t>
      </w:r>
      <w:r>
        <w:rPr>
          <w:rFonts w:ascii="標楷體" w:eastAsia="標楷體" w:hAnsi="標楷體" w:hint="eastAsia"/>
          <w:b/>
          <w:sz w:val="28"/>
          <w:szCs w:val="28"/>
        </w:rPr>
        <w:t>免試</w:t>
      </w:r>
      <w:r w:rsidRPr="00FF66EE">
        <w:rPr>
          <w:rFonts w:ascii="標楷體" w:eastAsia="標楷體" w:hAnsi="標楷體" w:cs="Times New Roman" w:hint="eastAsia"/>
          <w:b/>
          <w:sz w:val="28"/>
          <w:szCs w:val="28"/>
        </w:rPr>
        <w:t>入</w:t>
      </w:r>
      <w:bookmarkEnd w:id="0"/>
      <w:r w:rsidRPr="00FF66EE">
        <w:rPr>
          <w:rFonts w:ascii="標楷體" w:eastAsia="標楷體" w:hAnsi="標楷體" w:cs="Times New Roman" w:hint="eastAsia"/>
          <w:b/>
          <w:sz w:val="28"/>
          <w:szCs w:val="28"/>
        </w:rPr>
        <w:t>學</w:t>
      </w:r>
      <w:r>
        <w:rPr>
          <w:rFonts w:ascii="標楷體" w:eastAsia="標楷體" w:hAnsi="標楷體" w:hint="eastAsia"/>
          <w:b/>
          <w:sz w:val="28"/>
          <w:szCs w:val="28"/>
        </w:rPr>
        <w:t>推動</w:t>
      </w:r>
      <w:r w:rsidRPr="00FF66EE">
        <w:rPr>
          <w:rFonts w:ascii="標楷體" w:eastAsia="標楷體" w:hAnsi="標楷體" w:cs="Times New Roman" w:hint="eastAsia"/>
          <w:b/>
          <w:sz w:val="28"/>
          <w:szCs w:val="28"/>
        </w:rPr>
        <w:t>工作</w:t>
      </w:r>
      <w:r>
        <w:rPr>
          <w:rFonts w:ascii="標楷體" w:eastAsia="標楷體" w:hAnsi="標楷體" w:hint="eastAsia"/>
          <w:b/>
          <w:sz w:val="28"/>
          <w:szCs w:val="28"/>
        </w:rPr>
        <w:t>補充說明</w:t>
      </w:r>
    </w:p>
    <w:p w:rsidR="00C142FC" w:rsidRPr="00C142FC" w:rsidRDefault="00C142FC" w:rsidP="00A8715E">
      <w:pPr>
        <w:pStyle w:val="a3"/>
        <w:numPr>
          <w:ilvl w:val="0"/>
          <w:numId w:val="1"/>
        </w:numPr>
        <w:spacing w:line="0" w:lineRule="atLeast"/>
        <w:ind w:leftChars="0"/>
        <w:rPr>
          <w:rFonts w:ascii="標楷體" w:eastAsia="標楷體" w:hAnsi="標楷體"/>
          <w:sz w:val="28"/>
        </w:rPr>
      </w:pPr>
      <w:r w:rsidRPr="00C142FC">
        <w:rPr>
          <w:rFonts w:ascii="標楷體" w:eastAsia="標楷體" w:hAnsi="標楷體" w:hint="eastAsia"/>
          <w:sz w:val="28"/>
        </w:rPr>
        <w:t>依據</w:t>
      </w:r>
      <w:bookmarkStart w:id="1" w:name="_Toc358852350"/>
      <w:r w:rsidRPr="00C142FC">
        <w:rPr>
          <w:rFonts w:ascii="標楷體" w:eastAsia="標楷體" w:hAnsi="標楷體" w:cs="Times New Roman"/>
          <w:sz w:val="28"/>
        </w:rPr>
        <w:t>桃</w:t>
      </w:r>
      <w:r w:rsidRPr="00C142FC">
        <w:rPr>
          <w:rFonts w:ascii="標楷體" w:eastAsia="標楷體" w:hAnsi="標楷體" w:cs="Times New Roman" w:hint="eastAsia"/>
          <w:sz w:val="28"/>
        </w:rPr>
        <w:t>連</w:t>
      </w:r>
      <w:r w:rsidRPr="00C142FC">
        <w:rPr>
          <w:rFonts w:ascii="標楷體" w:eastAsia="標楷體" w:hAnsi="標楷體" w:cs="Times New Roman"/>
          <w:sz w:val="28"/>
        </w:rPr>
        <w:t>區高級中等學校免試入學作業要點</w:t>
      </w:r>
      <w:bookmarkEnd w:id="1"/>
      <w:r w:rsidRPr="00C142FC">
        <w:rPr>
          <w:rFonts w:ascii="標楷體" w:eastAsia="標楷體" w:hAnsi="標楷體" w:hint="eastAsia"/>
          <w:sz w:val="28"/>
        </w:rPr>
        <w:t>規定</w:t>
      </w:r>
      <w:r w:rsidR="0054511A">
        <w:rPr>
          <w:rFonts w:ascii="標楷體" w:eastAsia="標楷體" w:hAnsi="標楷體" w:hint="eastAsia"/>
          <w:sz w:val="28"/>
        </w:rPr>
        <w:t>訂定</w:t>
      </w:r>
      <w:r w:rsidRPr="00C142FC">
        <w:rPr>
          <w:rFonts w:ascii="標楷體" w:eastAsia="標楷體" w:hAnsi="標楷體" w:hint="eastAsia"/>
          <w:sz w:val="28"/>
        </w:rPr>
        <w:t>本補充說明。</w:t>
      </w:r>
    </w:p>
    <w:p w:rsidR="00C142FC" w:rsidRPr="005412FB" w:rsidRDefault="00C142FC" w:rsidP="00A8715E">
      <w:pPr>
        <w:pStyle w:val="a3"/>
        <w:numPr>
          <w:ilvl w:val="0"/>
          <w:numId w:val="1"/>
        </w:numPr>
        <w:spacing w:line="0" w:lineRule="atLeast"/>
        <w:ind w:leftChars="0"/>
        <w:rPr>
          <w:rFonts w:ascii="標楷體" w:eastAsia="標楷體" w:hAnsi="標楷體"/>
          <w:sz w:val="28"/>
        </w:rPr>
      </w:pPr>
      <w:r w:rsidRPr="00C142FC">
        <w:rPr>
          <w:rFonts w:ascii="標楷體" w:eastAsia="標楷體" w:hAnsi="標楷體" w:hint="eastAsia"/>
          <w:sz w:val="28"/>
        </w:rPr>
        <w:t>本內容依據</w:t>
      </w:r>
      <w:r w:rsidR="005412FB">
        <w:rPr>
          <w:rFonts w:ascii="標楷體" w:eastAsia="標楷體" w:hAnsi="標楷體" w:hint="eastAsia"/>
          <w:sz w:val="28"/>
        </w:rPr>
        <w:t>105學年度</w:t>
      </w:r>
      <w:r w:rsidRPr="00C142FC">
        <w:rPr>
          <w:rFonts w:ascii="標楷體" w:eastAsia="標楷體" w:hAnsi="標楷體" w:cs="Times New Roman" w:hint="eastAsia"/>
          <w:sz w:val="28"/>
          <w:szCs w:val="28"/>
        </w:rPr>
        <w:t>桃連區高級中等學校入學推動工作小組第</w:t>
      </w:r>
      <w:r w:rsidR="005412FB">
        <w:rPr>
          <w:rFonts w:ascii="標楷體" w:eastAsia="標楷體" w:hAnsi="標楷體" w:cs="Times New Roman" w:hint="eastAsia"/>
          <w:sz w:val="28"/>
          <w:szCs w:val="28"/>
        </w:rPr>
        <w:t>1</w:t>
      </w:r>
      <w:r w:rsidRPr="00C142FC">
        <w:rPr>
          <w:rFonts w:ascii="標楷體" w:eastAsia="標楷體" w:hAnsi="標楷體" w:cs="Times New Roman" w:hint="eastAsia"/>
          <w:sz w:val="28"/>
          <w:szCs w:val="28"/>
        </w:rPr>
        <w:t>次</w:t>
      </w:r>
      <w:r w:rsidRPr="00C142FC">
        <w:rPr>
          <w:rFonts w:ascii="標楷體" w:eastAsia="標楷體" w:hAnsi="標楷體" w:hint="eastAsia"/>
          <w:sz w:val="28"/>
          <w:szCs w:val="28"/>
        </w:rPr>
        <w:t>會議</w:t>
      </w:r>
      <w:r w:rsidR="005412FB">
        <w:rPr>
          <w:rFonts w:ascii="標楷體" w:eastAsia="標楷體" w:hAnsi="標楷體" w:hint="eastAsia"/>
          <w:sz w:val="28"/>
          <w:szCs w:val="28"/>
        </w:rPr>
        <w:t>、第2次會議</w:t>
      </w:r>
      <w:r w:rsidRPr="00C142FC">
        <w:rPr>
          <w:rFonts w:ascii="標楷體" w:eastAsia="標楷體" w:hAnsi="標楷體" w:hint="eastAsia"/>
          <w:sz w:val="28"/>
          <w:szCs w:val="28"/>
        </w:rPr>
        <w:t>及第</w:t>
      </w:r>
      <w:r w:rsidR="005412FB">
        <w:rPr>
          <w:rFonts w:ascii="標楷體" w:eastAsia="標楷體" w:hAnsi="標楷體" w:hint="eastAsia"/>
          <w:sz w:val="28"/>
          <w:szCs w:val="28"/>
        </w:rPr>
        <w:t>3</w:t>
      </w:r>
      <w:r w:rsidRPr="00C142FC">
        <w:rPr>
          <w:rFonts w:ascii="標楷體" w:eastAsia="標楷體" w:hAnsi="標楷體" w:hint="eastAsia"/>
          <w:sz w:val="28"/>
          <w:szCs w:val="28"/>
        </w:rPr>
        <w:t>次會議決議辦理。</w:t>
      </w:r>
    </w:p>
    <w:p w:rsidR="005412FB" w:rsidRDefault="005412FB" w:rsidP="00A8715E">
      <w:pPr>
        <w:numPr>
          <w:ilvl w:val="0"/>
          <w:numId w:val="1"/>
        </w:numPr>
        <w:snapToGrid w:val="0"/>
        <w:spacing w:line="0" w:lineRule="atLeast"/>
        <w:jc w:val="both"/>
        <w:rPr>
          <w:rFonts w:ascii="標楷體" w:eastAsia="標楷體" w:hAnsi="標楷體"/>
          <w:sz w:val="28"/>
          <w:szCs w:val="28"/>
        </w:rPr>
      </w:pPr>
      <w:r w:rsidRPr="001F2036">
        <w:rPr>
          <w:rFonts w:ascii="標楷體" w:eastAsia="標楷體" w:hAnsi="標楷體" w:hint="eastAsia"/>
          <w:sz w:val="28"/>
          <w:szCs w:val="28"/>
        </w:rPr>
        <w:t>五專</w:t>
      </w:r>
      <w:r>
        <w:rPr>
          <w:rFonts w:ascii="標楷體" w:eastAsia="標楷體" w:hAnsi="標楷體" w:hint="eastAsia"/>
          <w:sz w:val="28"/>
          <w:szCs w:val="28"/>
        </w:rPr>
        <w:t>部分</w:t>
      </w:r>
      <w:r w:rsidRPr="001F2036">
        <w:rPr>
          <w:rFonts w:ascii="標楷體" w:eastAsia="標楷體" w:hAnsi="標楷體" w:hint="eastAsia"/>
          <w:sz w:val="28"/>
          <w:szCs w:val="28"/>
        </w:rPr>
        <w:t>免試入學招生名額納入桃連區高級中等學校免試入學作業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p w:rsidR="005412FB" w:rsidRPr="001F2036" w:rsidRDefault="005412FB" w:rsidP="00A8715E">
      <w:pPr>
        <w:numPr>
          <w:ilvl w:val="1"/>
          <w:numId w:val="1"/>
        </w:numPr>
        <w:snapToGrid w:val="0"/>
        <w:spacing w:line="0" w:lineRule="atLeast"/>
        <w:jc w:val="both"/>
        <w:rPr>
          <w:rFonts w:ascii="標楷體" w:eastAsia="標楷體" w:hAnsi="標楷體"/>
          <w:sz w:val="28"/>
          <w:szCs w:val="28"/>
        </w:rPr>
      </w:pPr>
      <w:r w:rsidRPr="001F2036">
        <w:rPr>
          <w:rFonts w:ascii="標楷體" w:eastAsia="標楷體" w:hAnsi="標楷體" w:hint="eastAsia"/>
          <w:sz w:val="28"/>
          <w:szCs w:val="28"/>
        </w:rPr>
        <w:t>另外增加五專可選填志願數，不排擠原免試要點之志願數</w:t>
      </w:r>
      <w:r>
        <w:rPr>
          <w:rFonts w:ascii="標楷體" w:eastAsia="標楷體" w:hAnsi="標楷體" w:hint="eastAsia"/>
          <w:sz w:val="28"/>
          <w:szCs w:val="28"/>
        </w:rPr>
        <w:t>；</w:t>
      </w:r>
      <w:r w:rsidRPr="001F2036">
        <w:rPr>
          <w:rFonts w:ascii="標楷體" w:eastAsia="標楷體" w:hAnsi="標楷體" w:hint="eastAsia"/>
          <w:sz w:val="28"/>
          <w:szCs w:val="28"/>
        </w:rPr>
        <w:t>五專可選填志願數為10個。</w:t>
      </w:r>
    </w:p>
    <w:p w:rsidR="005412FB" w:rsidRPr="001F2036" w:rsidRDefault="005412FB" w:rsidP="00A8715E">
      <w:pPr>
        <w:numPr>
          <w:ilvl w:val="1"/>
          <w:numId w:val="1"/>
        </w:numPr>
        <w:snapToGrid w:val="0"/>
        <w:spacing w:line="0" w:lineRule="atLeast"/>
        <w:jc w:val="both"/>
        <w:rPr>
          <w:rFonts w:ascii="標楷體" w:eastAsia="標楷體" w:hAnsi="標楷體"/>
          <w:sz w:val="28"/>
          <w:szCs w:val="28"/>
        </w:rPr>
      </w:pPr>
      <w:r w:rsidRPr="001F2036">
        <w:rPr>
          <w:rFonts w:ascii="標楷體" w:eastAsia="標楷體" w:hAnsi="標楷體" w:hint="eastAsia"/>
          <w:sz w:val="28"/>
          <w:szCs w:val="28"/>
        </w:rPr>
        <w:t>學生選填五專志願之比序積分與高級中等學校志願積分分開採計，惟比序條件與積分算法均採用本區免試要點規定。</w:t>
      </w:r>
    </w:p>
    <w:p w:rsidR="005412FB" w:rsidRPr="00716037" w:rsidRDefault="005412FB" w:rsidP="00A8715E">
      <w:pPr>
        <w:numPr>
          <w:ilvl w:val="1"/>
          <w:numId w:val="1"/>
        </w:numPr>
        <w:snapToGrid w:val="0"/>
        <w:spacing w:line="0" w:lineRule="atLeast"/>
        <w:jc w:val="both"/>
        <w:rPr>
          <w:rFonts w:ascii="標楷體" w:eastAsia="標楷體" w:hAnsi="標楷體"/>
          <w:sz w:val="28"/>
        </w:rPr>
      </w:pPr>
      <w:r w:rsidRPr="001F2036">
        <w:rPr>
          <w:rFonts w:ascii="標楷體" w:eastAsia="標楷體" w:hAnsi="標楷體" w:hint="eastAsia"/>
          <w:sz w:val="28"/>
          <w:szCs w:val="28"/>
        </w:rPr>
        <w:t>五專志願與高級中等學校志願混合排列，分發錄取五專或高級中等</w:t>
      </w:r>
      <w:r w:rsidRPr="00716037">
        <w:rPr>
          <w:rFonts w:ascii="標楷體" w:eastAsia="標楷體" w:hAnsi="標楷體" w:hint="eastAsia"/>
          <w:sz w:val="28"/>
        </w:rPr>
        <w:t>學校志願，視學生志願先後排序為準。</w:t>
      </w:r>
    </w:p>
    <w:p w:rsidR="005412FB" w:rsidRPr="005412FB" w:rsidRDefault="005412FB" w:rsidP="00A8715E">
      <w:pPr>
        <w:numPr>
          <w:ilvl w:val="0"/>
          <w:numId w:val="1"/>
        </w:numPr>
        <w:autoSpaceDE w:val="0"/>
        <w:autoSpaceDN w:val="0"/>
        <w:adjustRightInd w:val="0"/>
        <w:spacing w:line="0" w:lineRule="atLeast"/>
        <w:rPr>
          <w:rFonts w:ascii="標楷體" w:eastAsia="標楷體" w:hAnsi="標楷體"/>
          <w:sz w:val="28"/>
        </w:rPr>
      </w:pPr>
      <w:r w:rsidRPr="005412FB">
        <w:rPr>
          <w:rFonts w:ascii="標楷體" w:eastAsia="標楷體" w:hAnsi="標楷體" w:hint="eastAsia"/>
          <w:sz w:val="28"/>
        </w:rPr>
        <w:t>超額比序項目積分對照表之品德表現內容：獎勵最高6分</w:t>
      </w:r>
      <w:r w:rsidR="007775A7">
        <w:rPr>
          <w:rFonts w:ascii="標楷體" w:eastAsia="標楷體" w:hAnsi="標楷體" w:hint="eastAsia"/>
          <w:sz w:val="28"/>
        </w:rPr>
        <w:t>，</w:t>
      </w:r>
      <w:r w:rsidRPr="005412FB">
        <w:rPr>
          <w:rFonts w:ascii="標楷體" w:eastAsia="標楷體" w:hAnsi="標楷體" w:hint="eastAsia"/>
          <w:sz w:val="28"/>
        </w:rPr>
        <w:t>銷過後無記過或無三次警告以上者得6分。統一說明如下：</w:t>
      </w:r>
    </w:p>
    <w:p w:rsidR="007775A7" w:rsidRDefault="007775A7" w:rsidP="007775A7">
      <w:pPr>
        <w:numPr>
          <w:ilvl w:val="1"/>
          <w:numId w:val="1"/>
        </w:numPr>
        <w:autoSpaceDE w:val="0"/>
        <w:autoSpaceDN w:val="0"/>
        <w:adjustRightInd w:val="0"/>
        <w:spacing w:line="0" w:lineRule="atLeast"/>
        <w:rPr>
          <w:rFonts w:ascii="標楷體" w:eastAsia="標楷體" w:hAnsi="標楷體"/>
          <w:sz w:val="28"/>
        </w:rPr>
      </w:pPr>
      <w:r w:rsidRPr="009636F8">
        <w:rPr>
          <w:rFonts w:ascii="標楷體" w:eastAsia="標楷體" w:hAnsi="標楷體" w:hint="eastAsia"/>
          <w:sz w:val="28"/>
        </w:rPr>
        <w:t>獎勵</w:t>
      </w:r>
      <w:r>
        <w:rPr>
          <w:rFonts w:ascii="標楷體" w:eastAsia="標楷體" w:hAnsi="標楷體" w:hint="eastAsia"/>
          <w:sz w:val="28"/>
        </w:rPr>
        <w:t>最高6分：學生於期限前經學校銷過程序後，再由功過相抵後之獎勵紀錄計算積分。</w:t>
      </w:r>
    </w:p>
    <w:p w:rsidR="005412FB" w:rsidRDefault="005412FB" w:rsidP="00A8715E">
      <w:pPr>
        <w:numPr>
          <w:ilvl w:val="1"/>
          <w:numId w:val="1"/>
        </w:numPr>
        <w:autoSpaceDE w:val="0"/>
        <w:autoSpaceDN w:val="0"/>
        <w:adjustRightInd w:val="0"/>
        <w:spacing w:line="0" w:lineRule="atLeast"/>
        <w:rPr>
          <w:rFonts w:ascii="標楷體" w:eastAsia="標楷體" w:hAnsi="標楷體"/>
          <w:sz w:val="28"/>
        </w:rPr>
      </w:pPr>
      <w:r w:rsidRPr="009636F8">
        <w:rPr>
          <w:rFonts w:ascii="標楷體" w:eastAsia="標楷體" w:hAnsi="標楷體" w:hint="eastAsia"/>
          <w:sz w:val="28"/>
        </w:rPr>
        <w:t>銷過後無記過或無三次警告以上者</w:t>
      </w:r>
      <w:r>
        <w:rPr>
          <w:rFonts w:ascii="標楷體" w:eastAsia="標楷體" w:hAnsi="標楷體" w:hint="eastAsia"/>
          <w:sz w:val="28"/>
        </w:rPr>
        <w:t>，係指學生於期限前經學校銷過程序後：</w:t>
      </w:r>
    </w:p>
    <w:p w:rsidR="005412FB" w:rsidRDefault="005412FB" w:rsidP="00A8715E">
      <w:pPr>
        <w:numPr>
          <w:ilvl w:val="2"/>
          <w:numId w:val="1"/>
        </w:numPr>
        <w:autoSpaceDE w:val="0"/>
        <w:autoSpaceDN w:val="0"/>
        <w:adjustRightInd w:val="0"/>
        <w:spacing w:line="0" w:lineRule="atLeast"/>
        <w:rPr>
          <w:rFonts w:ascii="標楷體" w:eastAsia="標楷體" w:hAnsi="標楷體"/>
          <w:sz w:val="28"/>
        </w:rPr>
      </w:pPr>
      <w:r w:rsidRPr="005412FB">
        <w:rPr>
          <w:rFonts w:ascii="標楷體" w:eastAsia="標楷體" w:hAnsi="標楷體" w:hint="eastAsia"/>
          <w:sz w:val="28"/>
        </w:rPr>
        <w:t>無過以上紀錄；只剩警告紀錄者，無(含)三次警告以上。</w:t>
      </w:r>
    </w:p>
    <w:p w:rsidR="005412FB" w:rsidRPr="005412FB" w:rsidRDefault="005412FB" w:rsidP="00A8715E">
      <w:pPr>
        <w:numPr>
          <w:ilvl w:val="2"/>
          <w:numId w:val="1"/>
        </w:numPr>
        <w:autoSpaceDE w:val="0"/>
        <w:autoSpaceDN w:val="0"/>
        <w:adjustRightInd w:val="0"/>
        <w:spacing w:line="0" w:lineRule="atLeast"/>
        <w:rPr>
          <w:rFonts w:ascii="標楷體" w:eastAsia="標楷體" w:hAnsi="標楷體"/>
          <w:sz w:val="28"/>
        </w:rPr>
      </w:pPr>
      <w:r w:rsidRPr="005412FB">
        <w:rPr>
          <w:rFonts w:ascii="標楷體" w:eastAsia="標楷體" w:hAnsi="標楷體" w:hint="eastAsia"/>
          <w:sz w:val="28"/>
        </w:rPr>
        <w:t>學生符合上述狀況，可得6分。</w:t>
      </w:r>
    </w:p>
    <w:p w:rsidR="005412FB" w:rsidRPr="009636F8" w:rsidRDefault="005412FB" w:rsidP="00A8715E">
      <w:pPr>
        <w:numPr>
          <w:ilvl w:val="1"/>
          <w:numId w:val="1"/>
        </w:numPr>
        <w:autoSpaceDE w:val="0"/>
        <w:autoSpaceDN w:val="0"/>
        <w:adjustRightInd w:val="0"/>
        <w:spacing w:line="0" w:lineRule="atLeas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前述積分總計上限為10分。</w:t>
      </w:r>
    </w:p>
    <w:p w:rsidR="001E4D05" w:rsidRPr="001E4D05" w:rsidRDefault="001E4D05" w:rsidP="00A8715E">
      <w:pPr>
        <w:numPr>
          <w:ilvl w:val="0"/>
          <w:numId w:val="1"/>
        </w:numPr>
        <w:adjustRightInd w:val="0"/>
        <w:spacing w:line="0" w:lineRule="atLeast"/>
        <w:ind w:hanging="482"/>
        <w:jc w:val="both"/>
        <w:rPr>
          <w:rFonts w:ascii="標楷體" w:eastAsia="標楷體" w:hAnsi="標楷體" w:cs="Times New Roman"/>
          <w:sz w:val="28"/>
          <w:szCs w:val="28"/>
        </w:rPr>
      </w:pPr>
      <w:r w:rsidRPr="001E4D05">
        <w:rPr>
          <w:rFonts w:ascii="標楷體" w:eastAsia="標楷體" w:hAnsi="標楷體" w:cs="Times New Roman" w:hint="eastAsia"/>
          <w:sz w:val="28"/>
          <w:szCs w:val="28"/>
        </w:rPr>
        <w:t>優先免試入學作業內容如下：</w:t>
      </w:r>
    </w:p>
    <w:p w:rsidR="00A8715E" w:rsidRPr="00A8715E" w:rsidRDefault="00A8715E" w:rsidP="00A8715E">
      <w:pPr>
        <w:pStyle w:val="a3"/>
        <w:numPr>
          <w:ilvl w:val="1"/>
          <w:numId w:val="1"/>
        </w:numPr>
        <w:spacing w:line="0" w:lineRule="atLeast"/>
        <w:ind w:leftChars="0"/>
        <w:rPr>
          <w:rFonts w:ascii="標楷體" w:eastAsia="標楷體" w:hAnsi="標楷體" w:cs="Times New Roman"/>
          <w:sz w:val="28"/>
          <w:szCs w:val="28"/>
        </w:rPr>
      </w:pPr>
      <w:r w:rsidRPr="00A8715E">
        <w:rPr>
          <w:rFonts w:ascii="標楷體" w:eastAsia="標楷體" w:hAnsi="標楷體" w:cs="Times New Roman" w:hint="eastAsia"/>
          <w:sz w:val="28"/>
          <w:szCs w:val="28"/>
        </w:rPr>
        <w:t>優先免試入學比例與名額說明：</w:t>
      </w:r>
    </w:p>
    <w:p w:rsidR="00A8715E" w:rsidRPr="00A8715E" w:rsidRDefault="00A8715E" w:rsidP="00A8715E">
      <w:pPr>
        <w:pStyle w:val="a3"/>
        <w:numPr>
          <w:ilvl w:val="2"/>
          <w:numId w:val="1"/>
        </w:numPr>
        <w:spacing w:line="0" w:lineRule="atLeast"/>
        <w:ind w:leftChars="0"/>
        <w:rPr>
          <w:rFonts w:ascii="標楷體" w:eastAsia="標楷體" w:hAnsi="標楷體" w:cs="Times New Roman"/>
          <w:sz w:val="28"/>
          <w:szCs w:val="28"/>
        </w:rPr>
      </w:pPr>
      <w:r w:rsidRPr="00A8715E">
        <w:rPr>
          <w:rFonts w:ascii="標楷體" w:eastAsia="標楷體" w:hAnsi="標楷體" w:cs="Times New Roman" w:hint="eastAsia"/>
          <w:sz w:val="28"/>
          <w:szCs w:val="28"/>
        </w:rPr>
        <w:t>為落實城鄉教育機會均等，爰規劃國中九年級應屆畢業生人數比率之5%以上優先免試入學。</w:t>
      </w:r>
    </w:p>
    <w:p w:rsidR="00A8715E" w:rsidRPr="00A8715E" w:rsidRDefault="00A8715E" w:rsidP="00A8715E">
      <w:pPr>
        <w:pStyle w:val="a3"/>
        <w:numPr>
          <w:ilvl w:val="2"/>
          <w:numId w:val="1"/>
        </w:numPr>
        <w:spacing w:line="0" w:lineRule="atLeast"/>
        <w:ind w:leftChars="0"/>
        <w:rPr>
          <w:rFonts w:ascii="標楷體" w:eastAsia="標楷體" w:hAnsi="標楷體" w:cs="Times New Roman"/>
          <w:sz w:val="28"/>
          <w:szCs w:val="28"/>
        </w:rPr>
      </w:pPr>
      <w:r w:rsidRPr="00A8715E">
        <w:rPr>
          <w:rFonts w:ascii="標楷體" w:eastAsia="標楷體" w:hAnsi="標楷體" w:cs="Times New Roman" w:hint="eastAsia"/>
          <w:sz w:val="28"/>
          <w:szCs w:val="28"/>
        </w:rPr>
        <w:t>高中附設國中部計算應屆畢業生人數須扣除高中部提供之直升名額。</w:t>
      </w:r>
    </w:p>
    <w:p w:rsidR="00A8715E" w:rsidRPr="00A8715E" w:rsidRDefault="00A8715E" w:rsidP="00A8715E">
      <w:pPr>
        <w:pStyle w:val="a3"/>
        <w:numPr>
          <w:ilvl w:val="2"/>
          <w:numId w:val="1"/>
        </w:numPr>
        <w:spacing w:line="0" w:lineRule="atLeast"/>
        <w:ind w:leftChars="0"/>
        <w:rPr>
          <w:rFonts w:ascii="標楷體" w:eastAsia="標楷體" w:hAnsi="標楷體" w:cs="Times New Roman"/>
          <w:sz w:val="28"/>
          <w:szCs w:val="28"/>
        </w:rPr>
      </w:pPr>
      <w:r w:rsidRPr="00A8715E">
        <w:rPr>
          <w:rFonts w:ascii="標楷體" w:eastAsia="標楷體" w:hAnsi="標楷體" w:cs="Times New Roman" w:hint="eastAsia"/>
          <w:sz w:val="28"/>
          <w:szCs w:val="28"/>
        </w:rPr>
        <w:t>國中端獲分配之優先免試入學名額共計二類，第一類為「基本分配」名額，第二類為「增額分配」名額。</w:t>
      </w:r>
    </w:p>
    <w:p w:rsidR="00A8715E" w:rsidRPr="00A8715E" w:rsidRDefault="00A8715E" w:rsidP="00A8715E">
      <w:pPr>
        <w:pStyle w:val="a3"/>
        <w:numPr>
          <w:ilvl w:val="2"/>
          <w:numId w:val="1"/>
        </w:numPr>
        <w:spacing w:line="0" w:lineRule="atLeast"/>
        <w:ind w:leftChars="0"/>
        <w:rPr>
          <w:rFonts w:ascii="標楷體" w:eastAsia="標楷體" w:hAnsi="標楷體" w:cs="Times New Roman"/>
          <w:sz w:val="28"/>
          <w:szCs w:val="28"/>
        </w:rPr>
      </w:pPr>
      <w:r w:rsidRPr="00A8715E">
        <w:rPr>
          <w:rFonts w:ascii="標楷體" w:eastAsia="標楷體" w:hAnsi="標楷體" w:cs="Times New Roman" w:hint="eastAsia"/>
          <w:sz w:val="28"/>
          <w:szCs w:val="28"/>
        </w:rPr>
        <w:t>國中端九年級畢業生人數計算基準日期為104年9月8日，由國中端提供人數資料核章送本局彙整。</w:t>
      </w:r>
    </w:p>
    <w:p w:rsidR="00A8715E" w:rsidRPr="00A8715E" w:rsidRDefault="00A8715E" w:rsidP="00A8715E">
      <w:pPr>
        <w:pStyle w:val="a3"/>
        <w:numPr>
          <w:ilvl w:val="1"/>
          <w:numId w:val="1"/>
        </w:numPr>
        <w:spacing w:line="0" w:lineRule="atLeast"/>
        <w:ind w:leftChars="0"/>
        <w:rPr>
          <w:rFonts w:ascii="標楷體" w:eastAsia="標楷體" w:hAnsi="標楷體" w:cs="Times New Roman"/>
          <w:sz w:val="28"/>
          <w:szCs w:val="28"/>
        </w:rPr>
      </w:pPr>
      <w:r w:rsidRPr="00A8715E">
        <w:rPr>
          <w:rFonts w:ascii="標楷體" w:eastAsia="標楷體" w:hAnsi="標楷體" w:cs="Times New Roman" w:hint="eastAsia"/>
          <w:sz w:val="28"/>
          <w:szCs w:val="28"/>
        </w:rPr>
        <w:t>「基本分配」名額：</w:t>
      </w:r>
    </w:p>
    <w:p w:rsidR="00A8715E" w:rsidRPr="00A8715E" w:rsidRDefault="00A8715E" w:rsidP="00A8715E">
      <w:pPr>
        <w:pStyle w:val="a3"/>
        <w:numPr>
          <w:ilvl w:val="2"/>
          <w:numId w:val="1"/>
        </w:numPr>
        <w:spacing w:line="0" w:lineRule="atLeast"/>
        <w:ind w:leftChars="0"/>
        <w:rPr>
          <w:rFonts w:ascii="標楷體" w:eastAsia="標楷體" w:hAnsi="標楷體" w:cs="Times New Roman"/>
          <w:sz w:val="28"/>
          <w:szCs w:val="28"/>
        </w:rPr>
      </w:pPr>
      <w:r w:rsidRPr="00A8715E">
        <w:rPr>
          <w:rFonts w:ascii="標楷體" w:eastAsia="標楷體" w:hAnsi="標楷體" w:cs="Times New Roman" w:hint="eastAsia"/>
          <w:sz w:val="28"/>
          <w:szCs w:val="28"/>
        </w:rPr>
        <w:t>以國中九年級應屆畢業生人數比率5%計算各校獲分配名額數。</w:t>
      </w:r>
    </w:p>
    <w:p w:rsidR="00A8715E" w:rsidRPr="00A8715E" w:rsidRDefault="00A8715E" w:rsidP="00A8715E">
      <w:pPr>
        <w:pStyle w:val="a3"/>
        <w:numPr>
          <w:ilvl w:val="2"/>
          <w:numId w:val="1"/>
        </w:numPr>
        <w:spacing w:line="0" w:lineRule="atLeast"/>
        <w:ind w:leftChars="0"/>
        <w:rPr>
          <w:rFonts w:ascii="標楷體" w:eastAsia="標楷體" w:hAnsi="標楷體" w:cs="Times New Roman"/>
          <w:sz w:val="28"/>
          <w:szCs w:val="28"/>
        </w:rPr>
      </w:pPr>
      <w:r w:rsidRPr="00A8715E">
        <w:rPr>
          <w:rFonts w:ascii="標楷體" w:eastAsia="標楷體" w:hAnsi="標楷體" w:cs="Times New Roman" w:hint="eastAsia"/>
          <w:sz w:val="28"/>
          <w:szCs w:val="28"/>
        </w:rPr>
        <w:t>國中端優先免試入學之名額，經計算後凡遇有小數點者，</w:t>
      </w:r>
      <w:r w:rsidRPr="00A8715E">
        <w:rPr>
          <w:rFonts w:ascii="標楷體" w:eastAsia="標楷體" w:hAnsi="標楷體" w:cs="Times New Roman" w:hint="eastAsia"/>
          <w:sz w:val="28"/>
          <w:szCs w:val="28"/>
        </w:rPr>
        <w:lastRenderedPageBreak/>
        <w:t>無條件進位。</w:t>
      </w:r>
    </w:p>
    <w:p w:rsidR="00A8715E" w:rsidRPr="00A8715E" w:rsidRDefault="00A8715E" w:rsidP="00A8715E">
      <w:pPr>
        <w:pStyle w:val="a3"/>
        <w:numPr>
          <w:ilvl w:val="2"/>
          <w:numId w:val="1"/>
        </w:numPr>
        <w:spacing w:line="0" w:lineRule="atLeast"/>
        <w:ind w:leftChars="0"/>
        <w:rPr>
          <w:rFonts w:ascii="標楷體" w:eastAsia="標楷體" w:hAnsi="標楷體" w:cs="Times New Roman"/>
          <w:sz w:val="28"/>
          <w:szCs w:val="28"/>
        </w:rPr>
      </w:pPr>
      <w:r w:rsidRPr="00A8715E">
        <w:rPr>
          <w:rFonts w:ascii="標楷體" w:eastAsia="標楷體" w:hAnsi="標楷體" w:cs="Times New Roman" w:hint="eastAsia"/>
          <w:sz w:val="28"/>
          <w:szCs w:val="28"/>
        </w:rPr>
        <w:t>由高中端依以下分類方式依序進行分配。</w:t>
      </w:r>
    </w:p>
    <w:p w:rsidR="00A8715E" w:rsidRPr="00A8715E" w:rsidRDefault="00A8715E" w:rsidP="00A8715E">
      <w:pPr>
        <w:pStyle w:val="a3"/>
        <w:numPr>
          <w:ilvl w:val="2"/>
          <w:numId w:val="1"/>
        </w:numPr>
        <w:spacing w:line="0" w:lineRule="atLeast"/>
        <w:ind w:leftChars="0"/>
        <w:rPr>
          <w:rFonts w:ascii="標楷體" w:eastAsia="標楷體" w:hAnsi="標楷體" w:cs="Times New Roman"/>
          <w:sz w:val="28"/>
          <w:szCs w:val="28"/>
        </w:rPr>
      </w:pPr>
      <w:r w:rsidRPr="00A8715E">
        <w:rPr>
          <w:rFonts w:ascii="標楷體" w:eastAsia="標楷體" w:hAnsi="標楷體" w:cs="Times New Roman" w:hint="eastAsia"/>
          <w:sz w:val="28"/>
          <w:szCs w:val="28"/>
        </w:rPr>
        <w:t>高中端之學校分類：</w:t>
      </w:r>
    </w:p>
    <w:p w:rsidR="00A8715E" w:rsidRPr="00A8715E" w:rsidRDefault="00A8715E" w:rsidP="00A8715E">
      <w:pPr>
        <w:pStyle w:val="a3"/>
        <w:numPr>
          <w:ilvl w:val="3"/>
          <w:numId w:val="1"/>
        </w:numPr>
        <w:spacing w:line="0" w:lineRule="atLeast"/>
        <w:ind w:leftChars="0"/>
        <w:rPr>
          <w:rFonts w:ascii="標楷體" w:eastAsia="標楷體" w:hAnsi="標楷體" w:cs="Times New Roman"/>
          <w:sz w:val="28"/>
          <w:szCs w:val="28"/>
        </w:rPr>
      </w:pPr>
      <w:r w:rsidRPr="00A8715E">
        <w:rPr>
          <w:rFonts w:ascii="標楷體" w:eastAsia="標楷體" w:hAnsi="標楷體" w:cs="Times New Roman" w:hint="eastAsia"/>
          <w:sz w:val="28"/>
          <w:szCs w:val="28"/>
        </w:rPr>
        <w:t>第一類：歸屬全區或桃園市南、北區(南區：中壢區、平鎮區、楊梅區、龍潭區、觀音區與新屋區；北區：桃園區、大溪區、復興區、八德區、龜山區、蘆竹區與大園區)，直接分配每所國中固定名額。</w:t>
      </w:r>
    </w:p>
    <w:p w:rsidR="00A8715E" w:rsidRPr="00A8715E" w:rsidRDefault="00A8715E" w:rsidP="00A8715E">
      <w:pPr>
        <w:pStyle w:val="a3"/>
        <w:numPr>
          <w:ilvl w:val="4"/>
          <w:numId w:val="1"/>
        </w:numPr>
        <w:spacing w:line="0" w:lineRule="atLeast"/>
        <w:ind w:leftChars="0"/>
        <w:rPr>
          <w:rFonts w:ascii="標楷體" w:eastAsia="標楷體" w:hAnsi="標楷體" w:cs="Times New Roman"/>
          <w:sz w:val="28"/>
          <w:szCs w:val="28"/>
        </w:rPr>
      </w:pPr>
      <w:r w:rsidRPr="00A8715E">
        <w:rPr>
          <w:rFonts w:ascii="標楷體" w:eastAsia="標楷體" w:hAnsi="標楷體" w:cs="Times New Roman" w:hint="eastAsia"/>
          <w:sz w:val="28"/>
          <w:szCs w:val="28"/>
        </w:rPr>
        <w:t>全區：武陵高中與中大壢中，桃園市各國中每校分配1名，連江縣分配1名。</w:t>
      </w:r>
    </w:p>
    <w:p w:rsidR="00A8715E" w:rsidRPr="00A8715E" w:rsidRDefault="00A8715E" w:rsidP="00A8715E">
      <w:pPr>
        <w:pStyle w:val="a3"/>
        <w:numPr>
          <w:ilvl w:val="4"/>
          <w:numId w:val="1"/>
        </w:numPr>
        <w:spacing w:line="0" w:lineRule="atLeast"/>
        <w:ind w:leftChars="0"/>
        <w:rPr>
          <w:rFonts w:ascii="標楷體" w:eastAsia="標楷體" w:hAnsi="標楷體" w:cs="Times New Roman"/>
          <w:sz w:val="28"/>
          <w:szCs w:val="28"/>
        </w:rPr>
      </w:pPr>
      <w:r w:rsidRPr="00A8715E">
        <w:rPr>
          <w:rFonts w:ascii="標楷體" w:eastAsia="標楷體" w:hAnsi="標楷體" w:cs="Times New Roman" w:hint="eastAsia"/>
          <w:sz w:val="28"/>
          <w:szCs w:val="28"/>
        </w:rPr>
        <w:t>桃園市北區：桃園高中、陽明高中，北區各國中(共29校)每校分配2名。</w:t>
      </w:r>
    </w:p>
    <w:p w:rsidR="00A8715E" w:rsidRPr="00A8715E" w:rsidRDefault="00A8715E" w:rsidP="00A8715E">
      <w:pPr>
        <w:pStyle w:val="a3"/>
        <w:numPr>
          <w:ilvl w:val="4"/>
          <w:numId w:val="1"/>
        </w:numPr>
        <w:spacing w:line="0" w:lineRule="atLeast"/>
        <w:ind w:leftChars="0"/>
        <w:rPr>
          <w:rFonts w:ascii="標楷體" w:eastAsia="標楷體" w:hAnsi="標楷體" w:cs="Times New Roman"/>
          <w:sz w:val="28"/>
          <w:szCs w:val="28"/>
        </w:rPr>
      </w:pPr>
      <w:r w:rsidRPr="00A8715E">
        <w:rPr>
          <w:rFonts w:ascii="標楷體" w:eastAsia="標楷體" w:hAnsi="標楷體" w:cs="Times New Roman" w:hint="eastAsia"/>
          <w:sz w:val="28"/>
          <w:szCs w:val="28"/>
        </w:rPr>
        <w:t>桃園市南區：內壢高中、中壢高商，南區各國中(共37校)每校分配2名。</w:t>
      </w:r>
    </w:p>
    <w:p w:rsidR="00A8715E" w:rsidRPr="00A8715E" w:rsidRDefault="00A8715E" w:rsidP="00A8715E">
      <w:pPr>
        <w:pStyle w:val="a3"/>
        <w:numPr>
          <w:ilvl w:val="3"/>
          <w:numId w:val="1"/>
        </w:numPr>
        <w:spacing w:line="0" w:lineRule="atLeast"/>
        <w:ind w:leftChars="0"/>
        <w:rPr>
          <w:rFonts w:ascii="標楷體" w:eastAsia="標楷體" w:hAnsi="標楷體" w:cs="Times New Roman"/>
          <w:sz w:val="28"/>
          <w:szCs w:val="28"/>
        </w:rPr>
      </w:pPr>
      <w:r w:rsidRPr="00A8715E">
        <w:rPr>
          <w:rFonts w:ascii="標楷體" w:eastAsia="標楷體" w:hAnsi="標楷體" w:cs="Times New Roman" w:hint="eastAsia"/>
          <w:sz w:val="28"/>
          <w:szCs w:val="28"/>
        </w:rPr>
        <w:t>第二類：除桃園區與中壢區以外之行政區域，由當地公立學校優先提供該行政區之國中優先免試入學名額，當地無公立學校者，由相鄰行政區公立學校支援。</w:t>
      </w:r>
    </w:p>
    <w:p w:rsidR="00A8715E" w:rsidRPr="00A8715E" w:rsidRDefault="00A8715E" w:rsidP="00A8715E">
      <w:pPr>
        <w:pStyle w:val="a3"/>
        <w:numPr>
          <w:ilvl w:val="4"/>
          <w:numId w:val="1"/>
        </w:numPr>
        <w:spacing w:line="0" w:lineRule="atLeast"/>
        <w:ind w:leftChars="0"/>
        <w:rPr>
          <w:rFonts w:ascii="標楷體" w:eastAsia="標楷體" w:hAnsi="標楷體" w:cs="Times New Roman"/>
          <w:sz w:val="28"/>
          <w:szCs w:val="28"/>
        </w:rPr>
      </w:pPr>
      <w:r w:rsidRPr="00A8715E">
        <w:rPr>
          <w:rFonts w:ascii="標楷體" w:eastAsia="標楷體" w:hAnsi="標楷體" w:cs="Times New Roman" w:hint="eastAsia"/>
          <w:sz w:val="28"/>
          <w:szCs w:val="28"/>
        </w:rPr>
        <w:t>大溪區：大溪高中。</w:t>
      </w:r>
    </w:p>
    <w:p w:rsidR="00A8715E" w:rsidRPr="00A8715E" w:rsidRDefault="00A8715E" w:rsidP="00A8715E">
      <w:pPr>
        <w:pStyle w:val="a3"/>
        <w:numPr>
          <w:ilvl w:val="4"/>
          <w:numId w:val="1"/>
        </w:numPr>
        <w:spacing w:line="0" w:lineRule="atLeast"/>
        <w:ind w:leftChars="0"/>
        <w:rPr>
          <w:rFonts w:ascii="標楷體" w:eastAsia="標楷體" w:hAnsi="標楷體" w:cs="Times New Roman"/>
          <w:sz w:val="28"/>
          <w:szCs w:val="28"/>
        </w:rPr>
      </w:pPr>
      <w:r w:rsidRPr="00A8715E">
        <w:rPr>
          <w:rFonts w:ascii="標楷體" w:eastAsia="標楷體" w:hAnsi="標楷體" w:cs="Times New Roman" w:hint="eastAsia"/>
          <w:sz w:val="28"/>
          <w:szCs w:val="28"/>
        </w:rPr>
        <w:t>復興區：大溪高中。</w:t>
      </w:r>
    </w:p>
    <w:p w:rsidR="00A8715E" w:rsidRPr="00A8715E" w:rsidRDefault="00A8715E" w:rsidP="00A8715E">
      <w:pPr>
        <w:pStyle w:val="a3"/>
        <w:numPr>
          <w:ilvl w:val="4"/>
          <w:numId w:val="1"/>
        </w:numPr>
        <w:spacing w:line="0" w:lineRule="atLeast"/>
        <w:ind w:leftChars="0"/>
        <w:rPr>
          <w:rFonts w:ascii="標楷體" w:eastAsia="標楷體" w:hAnsi="標楷體" w:cs="Times New Roman"/>
          <w:sz w:val="28"/>
          <w:szCs w:val="28"/>
        </w:rPr>
      </w:pPr>
      <w:r w:rsidRPr="00A8715E">
        <w:rPr>
          <w:rFonts w:ascii="標楷體" w:eastAsia="標楷體" w:hAnsi="標楷體" w:cs="Times New Roman" w:hint="eastAsia"/>
          <w:sz w:val="28"/>
          <w:szCs w:val="28"/>
        </w:rPr>
        <w:t>八德區：永豐高中。</w:t>
      </w:r>
    </w:p>
    <w:p w:rsidR="00A8715E" w:rsidRPr="00A8715E" w:rsidRDefault="00A8715E" w:rsidP="00A8715E">
      <w:pPr>
        <w:pStyle w:val="a3"/>
        <w:numPr>
          <w:ilvl w:val="4"/>
          <w:numId w:val="1"/>
        </w:numPr>
        <w:spacing w:line="0" w:lineRule="atLeast"/>
        <w:ind w:leftChars="0"/>
        <w:rPr>
          <w:rFonts w:ascii="標楷體" w:eastAsia="標楷體" w:hAnsi="標楷體" w:cs="Times New Roman"/>
          <w:sz w:val="28"/>
          <w:szCs w:val="28"/>
        </w:rPr>
      </w:pPr>
      <w:r w:rsidRPr="00A8715E">
        <w:rPr>
          <w:rFonts w:ascii="標楷體" w:eastAsia="標楷體" w:hAnsi="標楷體" w:cs="Times New Roman" w:hint="eastAsia"/>
          <w:sz w:val="28"/>
          <w:szCs w:val="28"/>
        </w:rPr>
        <w:t>龜山區：壽山高中。</w:t>
      </w:r>
    </w:p>
    <w:p w:rsidR="00A8715E" w:rsidRPr="00A8715E" w:rsidRDefault="00A8715E" w:rsidP="00A8715E">
      <w:pPr>
        <w:pStyle w:val="a3"/>
        <w:numPr>
          <w:ilvl w:val="4"/>
          <w:numId w:val="1"/>
        </w:numPr>
        <w:spacing w:line="0" w:lineRule="atLeast"/>
        <w:ind w:leftChars="0"/>
        <w:rPr>
          <w:rFonts w:ascii="標楷體" w:eastAsia="標楷體" w:hAnsi="標楷體" w:cs="Times New Roman"/>
          <w:sz w:val="28"/>
          <w:szCs w:val="28"/>
        </w:rPr>
      </w:pPr>
      <w:r w:rsidRPr="00A8715E">
        <w:rPr>
          <w:rFonts w:ascii="標楷體" w:eastAsia="標楷體" w:hAnsi="標楷體" w:cs="Times New Roman" w:hint="eastAsia"/>
          <w:sz w:val="28"/>
          <w:szCs w:val="28"/>
        </w:rPr>
        <w:t>蘆竹區：南崁高中。</w:t>
      </w:r>
    </w:p>
    <w:p w:rsidR="00A8715E" w:rsidRPr="00A8715E" w:rsidRDefault="00A8715E" w:rsidP="00A8715E">
      <w:pPr>
        <w:pStyle w:val="a3"/>
        <w:numPr>
          <w:ilvl w:val="4"/>
          <w:numId w:val="1"/>
        </w:numPr>
        <w:spacing w:line="0" w:lineRule="atLeast"/>
        <w:ind w:leftChars="0"/>
        <w:rPr>
          <w:rFonts w:ascii="標楷體" w:eastAsia="標楷體" w:hAnsi="標楷體" w:cs="Times New Roman"/>
          <w:sz w:val="28"/>
          <w:szCs w:val="28"/>
        </w:rPr>
      </w:pPr>
      <w:r w:rsidRPr="00A8715E">
        <w:rPr>
          <w:rFonts w:ascii="標楷體" w:eastAsia="標楷體" w:hAnsi="標楷體" w:cs="Times New Roman" w:hint="eastAsia"/>
          <w:sz w:val="28"/>
          <w:szCs w:val="28"/>
        </w:rPr>
        <w:t>大園區：大園國際高中。</w:t>
      </w:r>
    </w:p>
    <w:p w:rsidR="00A8715E" w:rsidRPr="00A8715E" w:rsidRDefault="00A8715E" w:rsidP="00A8715E">
      <w:pPr>
        <w:pStyle w:val="a3"/>
        <w:numPr>
          <w:ilvl w:val="4"/>
          <w:numId w:val="1"/>
        </w:numPr>
        <w:spacing w:line="0" w:lineRule="atLeast"/>
        <w:ind w:leftChars="0"/>
        <w:rPr>
          <w:rFonts w:ascii="標楷體" w:eastAsia="標楷體" w:hAnsi="標楷體" w:cs="Times New Roman"/>
          <w:sz w:val="28"/>
          <w:szCs w:val="28"/>
        </w:rPr>
      </w:pPr>
      <w:r w:rsidRPr="00A8715E">
        <w:rPr>
          <w:rFonts w:ascii="標楷體" w:eastAsia="標楷體" w:hAnsi="標楷體" w:cs="Times New Roman" w:hint="eastAsia"/>
          <w:sz w:val="28"/>
          <w:szCs w:val="28"/>
        </w:rPr>
        <w:t>平鎮區：平鎮高中。</w:t>
      </w:r>
    </w:p>
    <w:p w:rsidR="00A8715E" w:rsidRPr="00A8715E" w:rsidRDefault="00A8715E" w:rsidP="00A8715E">
      <w:pPr>
        <w:pStyle w:val="a3"/>
        <w:numPr>
          <w:ilvl w:val="4"/>
          <w:numId w:val="1"/>
        </w:numPr>
        <w:spacing w:line="0" w:lineRule="atLeast"/>
        <w:ind w:leftChars="0"/>
        <w:rPr>
          <w:rFonts w:ascii="標楷體" w:eastAsia="標楷體" w:hAnsi="標楷體" w:cs="Times New Roman"/>
          <w:sz w:val="28"/>
          <w:szCs w:val="28"/>
        </w:rPr>
      </w:pPr>
      <w:r w:rsidRPr="00A8715E">
        <w:rPr>
          <w:rFonts w:ascii="標楷體" w:eastAsia="標楷體" w:hAnsi="標楷體" w:cs="Times New Roman" w:hint="eastAsia"/>
          <w:sz w:val="28"/>
          <w:szCs w:val="28"/>
        </w:rPr>
        <w:t>楊梅區：楊梅高中。</w:t>
      </w:r>
    </w:p>
    <w:p w:rsidR="00A8715E" w:rsidRPr="00A8715E" w:rsidRDefault="00A8715E" w:rsidP="00A8715E">
      <w:pPr>
        <w:pStyle w:val="a3"/>
        <w:numPr>
          <w:ilvl w:val="4"/>
          <w:numId w:val="1"/>
        </w:numPr>
        <w:spacing w:line="0" w:lineRule="atLeast"/>
        <w:ind w:leftChars="0"/>
        <w:rPr>
          <w:rFonts w:ascii="標楷體" w:eastAsia="標楷體" w:hAnsi="標楷體" w:cs="Times New Roman"/>
          <w:sz w:val="28"/>
          <w:szCs w:val="28"/>
        </w:rPr>
      </w:pPr>
      <w:r w:rsidRPr="00A8715E">
        <w:rPr>
          <w:rFonts w:ascii="標楷體" w:eastAsia="標楷體" w:hAnsi="標楷體" w:cs="Times New Roman" w:hint="eastAsia"/>
          <w:sz w:val="28"/>
          <w:szCs w:val="28"/>
        </w:rPr>
        <w:t>龍潭區：龍潭高中。</w:t>
      </w:r>
    </w:p>
    <w:p w:rsidR="00A8715E" w:rsidRPr="00A8715E" w:rsidRDefault="00A8715E" w:rsidP="00A8715E">
      <w:pPr>
        <w:pStyle w:val="a3"/>
        <w:numPr>
          <w:ilvl w:val="4"/>
          <w:numId w:val="1"/>
        </w:numPr>
        <w:spacing w:line="0" w:lineRule="atLeast"/>
        <w:ind w:leftChars="0"/>
        <w:rPr>
          <w:rFonts w:ascii="標楷體" w:eastAsia="標楷體" w:hAnsi="標楷體" w:cs="Times New Roman"/>
          <w:sz w:val="28"/>
          <w:szCs w:val="28"/>
        </w:rPr>
      </w:pPr>
      <w:r w:rsidRPr="00A8715E">
        <w:rPr>
          <w:rFonts w:ascii="標楷體" w:eastAsia="標楷體" w:hAnsi="標楷體" w:cs="Times New Roman" w:hint="eastAsia"/>
          <w:sz w:val="28"/>
          <w:szCs w:val="28"/>
        </w:rPr>
        <w:t>觀音區：觀音高中。</w:t>
      </w:r>
    </w:p>
    <w:p w:rsidR="00A8715E" w:rsidRPr="00A8715E" w:rsidRDefault="00A8715E" w:rsidP="00A8715E">
      <w:pPr>
        <w:pStyle w:val="a3"/>
        <w:numPr>
          <w:ilvl w:val="4"/>
          <w:numId w:val="1"/>
        </w:numPr>
        <w:spacing w:line="0" w:lineRule="atLeast"/>
        <w:ind w:leftChars="0"/>
        <w:rPr>
          <w:rFonts w:ascii="標楷體" w:eastAsia="標楷體" w:hAnsi="標楷體" w:cs="Times New Roman"/>
          <w:sz w:val="28"/>
          <w:szCs w:val="28"/>
        </w:rPr>
      </w:pPr>
      <w:r w:rsidRPr="00A8715E">
        <w:rPr>
          <w:rFonts w:ascii="標楷體" w:eastAsia="標楷體" w:hAnsi="標楷體" w:cs="Times New Roman" w:hint="eastAsia"/>
          <w:sz w:val="28"/>
          <w:szCs w:val="28"/>
        </w:rPr>
        <w:t>新屋區：觀音高中。</w:t>
      </w:r>
    </w:p>
    <w:p w:rsidR="00A8715E" w:rsidRPr="00A8715E" w:rsidRDefault="00A8715E" w:rsidP="00A8715E">
      <w:pPr>
        <w:pStyle w:val="a3"/>
        <w:numPr>
          <w:ilvl w:val="3"/>
          <w:numId w:val="1"/>
        </w:numPr>
        <w:spacing w:line="0" w:lineRule="atLeast"/>
        <w:ind w:leftChars="0"/>
        <w:rPr>
          <w:rFonts w:ascii="標楷體" w:eastAsia="標楷體" w:hAnsi="標楷體" w:cs="Times New Roman"/>
          <w:sz w:val="28"/>
          <w:szCs w:val="28"/>
        </w:rPr>
      </w:pPr>
      <w:r w:rsidRPr="00A8715E">
        <w:rPr>
          <w:rFonts w:ascii="標楷體" w:eastAsia="標楷體" w:hAnsi="標楷體" w:cs="Times New Roman" w:hint="eastAsia"/>
          <w:sz w:val="28"/>
          <w:szCs w:val="28"/>
        </w:rPr>
        <w:t>第三類：桃園區與中壢區因國中學生數眾多，優先免試入學名額不足之缺額，由第二類鄰近區域學校支援。</w:t>
      </w:r>
    </w:p>
    <w:p w:rsidR="00A8715E" w:rsidRPr="00A8715E" w:rsidRDefault="00A8715E" w:rsidP="00A8715E">
      <w:pPr>
        <w:pStyle w:val="a3"/>
        <w:numPr>
          <w:ilvl w:val="4"/>
          <w:numId w:val="1"/>
        </w:numPr>
        <w:spacing w:line="0" w:lineRule="atLeast"/>
        <w:ind w:leftChars="0"/>
        <w:rPr>
          <w:rFonts w:ascii="標楷體" w:eastAsia="標楷體" w:hAnsi="標楷體" w:cs="Times New Roman"/>
          <w:sz w:val="28"/>
          <w:szCs w:val="28"/>
        </w:rPr>
      </w:pPr>
      <w:r w:rsidRPr="00A8715E">
        <w:rPr>
          <w:rFonts w:ascii="標楷體" w:eastAsia="標楷體" w:hAnsi="標楷體" w:cs="Times New Roman" w:hint="eastAsia"/>
          <w:sz w:val="28"/>
          <w:szCs w:val="28"/>
        </w:rPr>
        <w:t>桃園區：由壽山高中、南崁高中、永豐高中、大園國際高中等支援。</w:t>
      </w:r>
    </w:p>
    <w:p w:rsidR="00A8715E" w:rsidRPr="00A8715E" w:rsidRDefault="00A8715E" w:rsidP="00A8715E">
      <w:pPr>
        <w:pStyle w:val="a3"/>
        <w:numPr>
          <w:ilvl w:val="4"/>
          <w:numId w:val="1"/>
        </w:numPr>
        <w:spacing w:line="0" w:lineRule="atLeast"/>
        <w:ind w:leftChars="0"/>
        <w:rPr>
          <w:rFonts w:ascii="標楷體" w:eastAsia="標楷體" w:hAnsi="標楷體" w:cs="Times New Roman"/>
          <w:sz w:val="28"/>
          <w:szCs w:val="28"/>
        </w:rPr>
      </w:pPr>
      <w:r w:rsidRPr="00A8715E">
        <w:rPr>
          <w:rFonts w:ascii="標楷體" w:eastAsia="標楷體" w:hAnsi="標楷體" w:cs="Times New Roman" w:hint="eastAsia"/>
          <w:sz w:val="28"/>
          <w:szCs w:val="28"/>
        </w:rPr>
        <w:t>中壢區：由楊梅高中、平鎮高中、永豐高中、大園國際高中、觀音高中等支援。</w:t>
      </w:r>
    </w:p>
    <w:p w:rsidR="00A8715E" w:rsidRPr="00A8715E" w:rsidRDefault="00A8715E" w:rsidP="00A8715E">
      <w:pPr>
        <w:pStyle w:val="a3"/>
        <w:numPr>
          <w:ilvl w:val="4"/>
          <w:numId w:val="1"/>
        </w:numPr>
        <w:spacing w:line="0" w:lineRule="atLeast"/>
        <w:ind w:leftChars="0"/>
        <w:rPr>
          <w:rFonts w:ascii="標楷體" w:eastAsia="標楷體" w:hAnsi="標楷體" w:cs="Times New Roman"/>
          <w:sz w:val="28"/>
          <w:szCs w:val="28"/>
        </w:rPr>
      </w:pPr>
      <w:r w:rsidRPr="00A8715E">
        <w:rPr>
          <w:rFonts w:ascii="標楷體" w:eastAsia="標楷體" w:hAnsi="標楷體" w:cs="Times New Roman" w:hint="eastAsia"/>
          <w:sz w:val="28"/>
          <w:szCs w:val="28"/>
        </w:rPr>
        <w:t>本類各支援學校，以優先免試名額總提供比率接近為原則。</w:t>
      </w:r>
    </w:p>
    <w:p w:rsidR="00A8715E" w:rsidRPr="00A8715E" w:rsidRDefault="00A8715E" w:rsidP="00A8715E">
      <w:pPr>
        <w:pStyle w:val="a3"/>
        <w:numPr>
          <w:ilvl w:val="2"/>
          <w:numId w:val="1"/>
        </w:numPr>
        <w:spacing w:line="0" w:lineRule="atLeast"/>
        <w:ind w:leftChars="0"/>
        <w:rPr>
          <w:rFonts w:ascii="標楷體" w:eastAsia="標楷體" w:hAnsi="標楷體" w:cs="Times New Roman"/>
          <w:sz w:val="28"/>
          <w:szCs w:val="28"/>
        </w:rPr>
      </w:pPr>
      <w:r w:rsidRPr="00A8715E">
        <w:rPr>
          <w:rFonts w:ascii="標楷體" w:eastAsia="標楷體" w:hAnsi="標楷體" w:cs="Times New Roman" w:hint="eastAsia"/>
          <w:sz w:val="28"/>
          <w:szCs w:val="28"/>
        </w:rPr>
        <w:t>國中端優先免試入學名額為6名或以下者：</w:t>
      </w:r>
    </w:p>
    <w:p w:rsidR="00A8715E" w:rsidRPr="00A8715E" w:rsidRDefault="00A8715E" w:rsidP="00A8715E">
      <w:pPr>
        <w:pStyle w:val="a3"/>
        <w:numPr>
          <w:ilvl w:val="3"/>
          <w:numId w:val="1"/>
        </w:numPr>
        <w:spacing w:line="0" w:lineRule="atLeast"/>
        <w:ind w:leftChars="0"/>
        <w:rPr>
          <w:rFonts w:ascii="標楷體" w:eastAsia="標楷體" w:hAnsi="標楷體" w:cs="Times New Roman"/>
          <w:sz w:val="28"/>
          <w:szCs w:val="28"/>
        </w:rPr>
      </w:pPr>
      <w:r w:rsidRPr="00A8715E">
        <w:rPr>
          <w:rFonts w:ascii="標楷體" w:eastAsia="標楷體" w:hAnsi="標楷體" w:cs="Times New Roman" w:hint="eastAsia"/>
          <w:sz w:val="28"/>
          <w:szCs w:val="28"/>
        </w:rPr>
        <w:lastRenderedPageBreak/>
        <w:t>私立國中：優先免試入學名額依照國中九年級在籍學生人數5%比例計算，其名額分配依序為：武陵高中→中大壢中→桃園高中(內壢高中)→陽明高中(中壢高商)【以上所有學校至多1名】→當地行政區公立高級中等學校。</w:t>
      </w:r>
    </w:p>
    <w:p w:rsidR="00A8715E" w:rsidRPr="00A8715E" w:rsidRDefault="00A8715E" w:rsidP="00A8715E">
      <w:pPr>
        <w:pStyle w:val="a3"/>
        <w:numPr>
          <w:ilvl w:val="3"/>
          <w:numId w:val="1"/>
        </w:numPr>
        <w:spacing w:line="0" w:lineRule="atLeast"/>
        <w:ind w:leftChars="0"/>
        <w:rPr>
          <w:rFonts w:ascii="標楷體" w:eastAsia="標楷體" w:hAnsi="標楷體" w:cs="Times New Roman"/>
          <w:sz w:val="28"/>
          <w:szCs w:val="28"/>
        </w:rPr>
      </w:pPr>
      <w:r w:rsidRPr="00A8715E">
        <w:rPr>
          <w:rFonts w:ascii="標楷體" w:eastAsia="標楷體" w:hAnsi="標楷體" w:cs="Times New Roman" w:hint="eastAsia"/>
          <w:sz w:val="28"/>
          <w:szCs w:val="28"/>
        </w:rPr>
        <w:t>公立國中：為照顧弱勢與偏鄉，避免學生跨鄉鎮就讀與落實就近入學，優先免試入學名額仍維持6</w:t>
      </w:r>
      <w:r w:rsidR="007775A7">
        <w:rPr>
          <w:rFonts w:ascii="標楷體" w:eastAsia="標楷體" w:hAnsi="標楷體" w:cs="Times New Roman" w:hint="eastAsia"/>
          <w:sz w:val="28"/>
          <w:szCs w:val="28"/>
        </w:rPr>
        <w:t>名</w:t>
      </w:r>
      <w:r w:rsidRPr="00A8715E">
        <w:rPr>
          <w:rFonts w:ascii="標楷體" w:eastAsia="標楷體" w:hAnsi="標楷體" w:cs="Times New Roman" w:hint="eastAsia"/>
          <w:sz w:val="28"/>
          <w:szCs w:val="28"/>
        </w:rPr>
        <w:t>，分配方式為：武陵高中與中大壢中各1名、桃園高中(內壢高中)與陽明高中(中壢高商)各1名、當地行政區之公立高級中等學校2名。</w:t>
      </w:r>
    </w:p>
    <w:p w:rsidR="00A8715E" w:rsidRPr="00A8715E" w:rsidRDefault="00A8715E" w:rsidP="00A8715E">
      <w:pPr>
        <w:pStyle w:val="a3"/>
        <w:numPr>
          <w:ilvl w:val="2"/>
          <w:numId w:val="1"/>
        </w:numPr>
        <w:spacing w:line="0" w:lineRule="atLeast"/>
        <w:ind w:leftChars="0"/>
        <w:rPr>
          <w:rFonts w:ascii="標楷體" w:eastAsia="標楷體" w:hAnsi="標楷體" w:cs="Times New Roman"/>
          <w:sz w:val="28"/>
          <w:szCs w:val="28"/>
        </w:rPr>
      </w:pPr>
      <w:r w:rsidRPr="00A8715E">
        <w:rPr>
          <w:rFonts w:ascii="標楷體" w:eastAsia="標楷體" w:hAnsi="標楷體" w:cs="Times New Roman" w:hint="eastAsia"/>
          <w:sz w:val="28"/>
          <w:szCs w:val="28"/>
        </w:rPr>
        <w:t>國中端優先免試名額為7名者，為避免學生跨鄉鎮就讀與落實就近入學，名額之分配方式調整為：武陵高中與中大壢中各1名、桃園高中(內壢高中)2名、陽明高中(中壢高商)1名、當地行政區之公立高級中等學校2名。</w:t>
      </w:r>
    </w:p>
    <w:p w:rsidR="00A8715E" w:rsidRPr="00A8715E" w:rsidRDefault="00A8715E" w:rsidP="00A8715E">
      <w:pPr>
        <w:pStyle w:val="a3"/>
        <w:numPr>
          <w:ilvl w:val="1"/>
          <w:numId w:val="1"/>
        </w:numPr>
        <w:spacing w:line="0" w:lineRule="atLeast"/>
        <w:ind w:leftChars="0"/>
        <w:rPr>
          <w:rFonts w:ascii="標楷體" w:eastAsia="標楷體" w:hAnsi="標楷體" w:cs="Times New Roman"/>
          <w:sz w:val="28"/>
          <w:szCs w:val="28"/>
        </w:rPr>
      </w:pPr>
      <w:r w:rsidRPr="00A8715E">
        <w:rPr>
          <w:rFonts w:ascii="標楷體" w:eastAsia="標楷體" w:hAnsi="標楷體" w:cs="Times New Roman" w:hint="eastAsia"/>
          <w:sz w:val="28"/>
          <w:szCs w:val="28"/>
        </w:rPr>
        <w:t>「增額分配」名額：由高中端依以下分類方式直接分配每所國中固定名額。</w:t>
      </w:r>
    </w:p>
    <w:p w:rsidR="00A8715E" w:rsidRPr="00A8715E" w:rsidRDefault="00A8715E" w:rsidP="00A8715E">
      <w:pPr>
        <w:pStyle w:val="a3"/>
        <w:numPr>
          <w:ilvl w:val="2"/>
          <w:numId w:val="1"/>
        </w:numPr>
        <w:spacing w:line="0" w:lineRule="atLeast"/>
        <w:ind w:leftChars="0"/>
        <w:rPr>
          <w:rFonts w:ascii="標楷體" w:eastAsia="標楷體" w:hAnsi="標楷體" w:cs="Times New Roman"/>
          <w:sz w:val="28"/>
          <w:szCs w:val="28"/>
        </w:rPr>
      </w:pPr>
      <w:r w:rsidRPr="00A8715E">
        <w:rPr>
          <w:rFonts w:ascii="標楷體" w:eastAsia="標楷體" w:hAnsi="標楷體" w:cs="Times New Roman" w:hint="eastAsia"/>
          <w:sz w:val="28"/>
          <w:szCs w:val="28"/>
        </w:rPr>
        <w:t>全區：大園國際高中，桃園市各國中每校分配1名。</w:t>
      </w:r>
    </w:p>
    <w:p w:rsidR="00A8715E" w:rsidRPr="00A8715E" w:rsidRDefault="00A8715E" w:rsidP="00A8715E">
      <w:pPr>
        <w:pStyle w:val="a3"/>
        <w:numPr>
          <w:ilvl w:val="2"/>
          <w:numId w:val="1"/>
        </w:numPr>
        <w:spacing w:line="0" w:lineRule="atLeast"/>
        <w:ind w:leftChars="0"/>
        <w:rPr>
          <w:rFonts w:ascii="標楷體" w:eastAsia="標楷體" w:hAnsi="標楷體" w:cs="Times New Roman"/>
          <w:sz w:val="28"/>
          <w:szCs w:val="28"/>
        </w:rPr>
      </w:pPr>
      <w:r w:rsidRPr="00A8715E">
        <w:rPr>
          <w:rFonts w:ascii="標楷體" w:eastAsia="標楷體" w:hAnsi="標楷體" w:cs="Times New Roman" w:hint="eastAsia"/>
          <w:sz w:val="28"/>
          <w:szCs w:val="28"/>
        </w:rPr>
        <w:t>桃園市北區：桃園高中、陽明高中，北區各國中(共29校)每校分配1名。</w:t>
      </w:r>
    </w:p>
    <w:p w:rsidR="00A8715E" w:rsidRPr="00A8715E" w:rsidRDefault="00A8715E" w:rsidP="00A8715E">
      <w:pPr>
        <w:pStyle w:val="a3"/>
        <w:numPr>
          <w:ilvl w:val="2"/>
          <w:numId w:val="1"/>
        </w:numPr>
        <w:spacing w:line="0" w:lineRule="atLeast"/>
        <w:ind w:leftChars="0"/>
        <w:rPr>
          <w:rFonts w:ascii="標楷體" w:eastAsia="標楷體" w:hAnsi="標楷體" w:cs="Times New Roman"/>
          <w:sz w:val="28"/>
          <w:szCs w:val="28"/>
        </w:rPr>
      </w:pPr>
      <w:r w:rsidRPr="00A8715E">
        <w:rPr>
          <w:rFonts w:ascii="標楷體" w:eastAsia="標楷體" w:hAnsi="標楷體" w:cs="Times New Roman" w:hint="eastAsia"/>
          <w:sz w:val="28"/>
          <w:szCs w:val="28"/>
        </w:rPr>
        <w:t>桃園市南區：中大壢中、內壢高中、中壢高商，南區各國中(共37校)每校分配1名。</w:t>
      </w:r>
    </w:p>
    <w:p w:rsidR="00C60FC6" w:rsidRPr="00C60FC6" w:rsidRDefault="00716037" w:rsidP="00A8715E">
      <w:pPr>
        <w:pStyle w:val="a3"/>
        <w:numPr>
          <w:ilvl w:val="0"/>
          <w:numId w:val="1"/>
        </w:numPr>
        <w:spacing w:line="0" w:lineRule="atLeast"/>
        <w:ind w:leftChars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本補充說明適用對象：</w:t>
      </w:r>
      <w:r w:rsidRPr="00716037">
        <w:rPr>
          <w:rFonts w:ascii="標楷體" w:eastAsia="標楷體" w:hAnsi="標楷體"/>
          <w:sz w:val="28"/>
        </w:rPr>
        <w:t>10</w:t>
      </w:r>
      <w:r w:rsidR="005412FB">
        <w:rPr>
          <w:rFonts w:ascii="標楷體" w:eastAsia="標楷體" w:hAnsi="標楷體" w:hint="eastAsia"/>
          <w:sz w:val="28"/>
        </w:rPr>
        <w:t>5</w:t>
      </w:r>
      <w:r w:rsidRPr="00716037">
        <w:rPr>
          <w:rFonts w:ascii="標楷體" w:eastAsia="標楷體" w:hAnsi="標楷體"/>
          <w:sz w:val="28"/>
        </w:rPr>
        <w:t>學年度入學高級中等學校學生</w:t>
      </w:r>
      <w:r w:rsidRPr="00716037">
        <w:rPr>
          <w:rFonts w:ascii="標楷體" w:eastAsia="標楷體" w:hAnsi="標楷體" w:hint="eastAsia"/>
          <w:sz w:val="28"/>
        </w:rPr>
        <w:t>。</w:t>
      </w:r>
    </w:p>
    <w:sectPr w:rsidR="00C60FC6" w:rsidRPr="00C60FC6" w:rsidSect="00E21DA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3B34" w:rsidRDefault="00033B34" w:rsidP="005412FB">
      <w:r>
        <w:separator/>
      </w:r>
    </w:p>
  </w:endnote>
  <w:endnote w:type="continuationSeparator" w:id="0">
    <w:p w:rsidR="00033B34" w:rsidRDefault="00033B34" w:rsidP="00541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3B34" w:rsidRDefault="00033B34" w:rsidP="005412FB">
      <w:r>
        <w:separator/>
      </w:r>
    </w:p>
  </w:footnote>
  <w:footnote w:type="continuationSeparator" w:id="0">
    <w:p w:rsidR="00033B34" w:rsidRDefault="00033B34" w:rsidP="005412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7B75D1"/>
    <w:multiLevelType w:val="hybridMultilevel"/>
    <w:tmpl w:val="6DEA2F48"/>
    <w:lvl w:ilvl="0" w:tplc="E6666B50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1A2F71E">
      <w:start w:val="1"/>
      <w:numFmt w:val="taiwaneseCountingThousand"/>
      <w:lvlText w:val="(%2)"/>
      <w:lvlJc w:val="left"/>
      <w:pPr>
        <w:ind w:left="1440" w:hanging="480"/>
      </w:pPr>
      <w:rPr>
        <w:rFonts w:cs="Times New Roman" w:hint="default"/>
        <w:sz w:val="24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4A9B538D"/>
    <w:multiLevelType w:val="hybridMultilevel"/>
    <w:tmpl w:val="EAB6FD54"/>
    <w:lvl w:ilvl="0" w:tplc="A68CC4A8">
      <w:start w:val="1"/>
      <w:numFmt w:val="taiwaneseCountingThousand"/>
      <w:lvlText w:val="%1、"/>
      <w:lvlJc w:val="left"/>
      <w:pPr>
        <w:ind w:left="1680" w:hanging="720"/>
      </w:pPr>
      <w:rPr>
        <w:rFonts w:hint="default"/>
      </w:rPr>
    </w:lvl>
    <w:lvl w:ilvl="1" w:tplc="01A2F71E">
      <w:start w:val="1"/>
      <w:numFmt w:val="taiwaneseCountingThousand"/>
      <w:lvlText w:val="(%2)"/>
      <w:lvlJc w:val="left"/>
      <w:pPr>
        <w:ind w:left="1920" w:hanging="480"/>
      </w:pPr>
      <w:rPr>
        <w:rFonts w:cs="Times New Roman" w:hint="default"/>
        <w:sz w:val="24"/>
      </w:rPr>
    </w:lvl>
    <w:lvl w:ilvl="2" w:tplc="0409000F">
      <w:start w:val="1"/>
      <w:numFmt w:val="decimal"/>
      <w:lvlText w:val="%3."/>
      <w:lvlJc w:val="left"/>
      <w:pPr>
        <w:ind w:left="2400" w:hanging="480"/>
      </w:pPr>
    </w:lvl>
    <w:lvl w:ilvl="3" w:tplc="C666EC98">
      <w:start w:val="1"/>
      <w:numFmt w:val="decimal"/>
      <w:lvlText w:val="(%4)"/>
      <w:lvlJc w:val="right"/>
      <w:pPr>
        <w:ind w:left="2880" w:hanging="480"/>
      </w:pPr>
      <w:rPr>
        <w:rFonts w:hint="eastAsia"/>
      </w:rPr>
    </w:lvl>
    <w:lvl w:ilvl="4" w:tplc="04090019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>
    <w:nsid w:val="5AD5767A"/>
    <w:multiLevelType w:val="hybridMultilevel"/>
    <w:tmpl w:val="2C9CE69A"/>
    <w:lvl w:ilvl="0" w:tplc="DCE24858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A24E2BAC">
      <w:start w:val="1"/>
      <w:numFmt w:val="taiwaneseCountingThousand"/>
      <w:lvlText w:val="%2、"/>
      <w:lvlJc w:val="left"/>
      <w:pPr>
        <w:ind w:left="960" w:hanging="480"/>
      </w:pPr>
      <w:rPr>
        <w:rFonts w:hint="default"/>
        <w:b w:val="0"/>
        <w:lang w:val="en-US"/>
      </w:rPr>
    </w:lvl>
    <w:lvl w:ilvl="2" w:tplc="33801BA2">
      <w:start w:val="1"/>
      <w:numFmt w:val="taiwaneseCountingThousand"/>
      <w:lvlText w:val="(%3)"/>
      <w:lvlJc w:val="left"/>
      <w:pPr>
        <w:ind w:left="1440" w:hanging="480"/>
      </w:pPr>
      <w:rPr>
        <w:rFonts w:cs="Times New Roman" w:hint="default"/>
        <w:sz w:val="28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2D89C04">
      <w:start w:val="1"/>
      <w:numFmt w:val="decimal"/>
      <w:lvlText w:val="(%5)"/>
      <w:lvlJc w:val="left"/>
      <w:pPr>
        <w:ind w:left="2400" w:hanging="480"/>
      </w:pPr>
      <w:rPr>
        <w:rFonts w:cs="Times New Roman" w:hint="default"/>
        <w:sz w:val="24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67EA5460"/>
    <w:multiLevelType w:val="hybridMultilevel"/>
    <w:tmpl w:val="CE4CCF76"/>
    <w:lvl w:ilvl="0" w:tplc="9014DAB2">
      <w:start w:val="1"/>
      <w:numFmt w:val="taiwaneseCountingThousand"/>
      <w:lvlText w:val="%1、"/>
      <w:lvlJc w:val="left"/>
      <w:pPr>
        <w:ind w:left="1892" w:hanging="96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892" w:hanging="480"/>
      </w:pPr>
    </w:lvl>
    <w:lvl w:ilvl="2" w:tplc="0409001B" w:tentative="1">
      <w:start w:val="1"/>
      <w:numFmt w:val="lowerRoman"/>
      <w:lvlText w:val="%3."/>
      <w:lvlJc w:val="right"/>
      <w:pPr>
        <w:ind w:left="2372" w:hanging="480"/>
      </w:pPr>
    </w:lvl>
    <w:lvl w:ilvl="3" w:tplc="0409000F" w:tentative="1">
      <w:start w:val="1"/>
      <w:numFmt w:val="decimal"/>
      <w:lvlText w:val="%4."/>
      <w:lvlJc w:val="left"/>
      <w:pPr>
        <w:ind w:left="28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2" w:hanging="480"/>
      </w:pPr>
    </w:lvl>
    <w:lvl w:ilvl="5" w:tplc="0409001B" w:tentative="1">
      <w:start w:val="1"/>
      <w:numFmt w:val="lowerRoman"/>
      <w:lvlText w:val="%6."/>
      <w:lvlJc w:val="right"/>
      <w:pPr>
        <w:ind w:left="3812" w:hanging="480"/>
      </w:pPr>
    </w:lvl>
    <w:lvl w:ilvl="6" w:tplc="0409000F" w:tentative="1">
      <w:start w:val="1"/>
      <w:numFmt w:val="decimal"/>
      <w:lvlText w:val="%7."/>
      <w:lvlJc w:val="left"/>
      <w:pPr>
        <w:ind w:left="42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2" w:hanging="480"/>
      </w:pPr>
    </w:lvl>
    <w:lvl w:ilvl="8" w:tplc="0409001B" w:tentative="1">
      <w:start w:val="1"/>
      <w:numFmt w:val="lowerRoman"/>
      <w:lvlText w:val="%9."/>
      <w:lvlJc w:val="right"/>
      <w:pPr>
        <w:ind w:left="5252" w:hanging="480"/>
      </w:pPr>
    </w:lvl>
  </w:abstractNum>
  <w:abstractNum w:abstractNumId="4">
    <w:nsid w:val="7A085846"/>
    <w:multiLevelType w:val="hybridMultilevel"/>
    <w:tmpl w:val="D8968452"/>
    <w:lvl w:ilvl="0" w:tplc="7222ED76">
      <w:start w:val="1"/>
      <w:numFmt w:val="taiwaneseCountingThousand"/>
      <w:lvlText w:val="%1、"/>
      <w:lvlJc w:val="left"/>
      <w:pPr>
        <w:ind w:left="480" w:hanging="480"/>
      </w:pPr>
      <w:rPr>
        <w:rFonts w:hAnsiTheme="minorHAnsi" w:hint="default"/>
        <w:b w:val="0"/>
      </w:rPr>
    </w:lvl>
    <w:lvl w:ilvl="1" w:tplc="805487BE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721659E4">
      <w:start w:val="1"/>
      <w:numFmt w:val="decimal"/>
      <w:lvlText w:val="(%4)"/>
      <w:lvlJc w:val="left"/>
      <w:pPr>
        <w:ind w:left="1920" w:hanging="480"/>
      </w:pPr>
      <w:rPr>
        <w:rFonts w:hint="eastAsia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2FC"/>
    <w:rsid w:val="00033B34"/>
    <w:rsid w:val="001E4D05"/>
    <w:rsid w:val="001F2036"/>
    <w:rsid w:val="002341DE"/>
    <w:rsid w:val="00521555"/>
    <w:rsid w:val="005412FB"/>
    <w:rsid w:val="0054511A"/>
    <w:rsid w:val="00646918"/>
    <w:rsid w:val="00683412"/>
    <w:rsid w:val="00716037"/>
    <w:rsid w:val="00716670"/>
    <w:rsid w:val="007628E3"/>
    <w:rsid w:val="007775A7"/>
    <w:rsid w:val="00A8715E"/>
    <w:rsid w:val="00AD71BD"/>
    <w:rsid w:val="00C142FC"/>
    <w:rsid w:val="00C60FC6"/>
    <w:rsid w:val="00C76BA6"/>
    <w:rsid w:val="00D812C6"/>
    <w:rsid w:val="00E21DAC"/>
    <w:rsid w:val="00E74CE5"/>
    <w:rsid w:val="00E90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2AF26A9-D020-4A3C-9085-83B74870F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42FC"/>
    <w:pPr>
      <w:ind w:leftChars="200" w:left="480"/>
    </w:pPr>
  </w:style>
  <w:style w:type="paragraph" w:customStyle="1" w:styleId="1">
    <w:name w:val="清單段落1"/>
    <w:basedOn w:val="a"/>
    <w:qFormat/>
    <w:rsid w:val="001E4D05"/>
    <w:pPr>
      <w:ind w:leftChars="200" w:left="480"/>
    </w:pPr>
    <w:rPr>
      <w:rFonts w:ascii="Calibri" w:eastAsia="新細明體" w:hAnsi="Calibri" w:cs="Times New Roman"/>
    </w:rPr>
  </w:style>
  <w:style w:type="paragraph" w:styleId="a4">
    <w:name w:val="header"/>
    <w:basedOn w:val="a"/>
    <w:link w:val="a5"/>
    <w:uiPriority w:val="99"/>
    <w:unhideWhenUsed/>
    <w:rsid w:val="005412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412F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412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412FB"/>
    <w:rPr>
      <w:sz w:val="20"/>
      <w:szCs w:val="20"/>
    </w:rPr>
  </w:style>
  <w:style w:type="character" w:customStyle="1" w:styleId="dialogtext1">
    <w:name w:val="dialog_text1"/>
    <w:basedOn w:val="a0"/>
    <w:rsid w:val="005412FB"/>
    <w:rPr>
      <w:rFonts w:ascii="sөũ" w:hAnsi="sөũ" w:hint="default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812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812C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262</Words>
  <Characters>1497</Characters>
  <Application>Microsoft Office Word</Application>
  <DocSecurity>0</DocSecurity>
  <Lines>12</Lines>
  <Paragraphs>3</Paragraphs>
  <ScaleCrop>false</ScaleCrop>
  <Company/>
  <LinksUpToDate>false</LinksUpToDate>
  <CharactersWithSpaces>1756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2016-01-12T03:36:00Z</cp:lastPrinted>
  <dcterms:created xsi:type="dcterms:W3CDTF">2016-06-27T12:44:00Z</dcterms:created>
  <dcterms:modified xsi:type="dcterms:W3CDTF">2016-06-27T12:44:00Z</dcterms:modified>
</cp:coreProperties>
</file>