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61" w:rsidRPr="00BE0761" w:rsidRDefault="00BE0761" w:rsidP="00BE0761">
      <w:pPr>
        <w:widowControl/>
        <w:shd w:val="clear" w:color="auto" w:fill="FFFFFF"/>
        <w:spacing w:line="360" w:lineRule="atLeast"/>
        <w:jc w:val="center"/>
        <w:textAlignment w:val="center"/>
        <w:rPr>
          <w:rFonts w:ascii="Arial" w:eastAsia="新細明體" w:hAnsi="Arial" w:cs="Arial"/>
          <w:color w:val="333333"/>
          <w:kern w:val="0"/>
          <w:sz w:val="44"/>
          <w:szCs w:val="44"/>
        </w:rPr>
      </w:pPr>
      <w:bookmarkStart w:id="0" w:name="_GoBack"/>
      <w:r w:rsidRPr="00BE0761">
        <w:rPr>
          <w:rFonts w:ascii="Arial" w:eastAsia="新細明體" w:hAnsi="Arial" w:cs="Arial"/>
          <w:color w:val="333333"/>
          <w:kern w:val="0"/>
          <w:sz w:val="44"/>
          <w:szCs w:val="44"/>
        </w:rPr>
        <w:t>106</w:t>
      </w:r>
      <w:r w:rsidRPr="00BE0761">
        <w:rPr>
          <w:rFonts w:ascii="Arial" w:eastAsia="新細明體" w:hAnsi="Arial" w:cs="Arial"/>
          <w:color w:val="333333"/>
          <w:kern w:val="0"/>
          <w:sz w:val="44"/>
          <w:szCs w:val="44"/>
        </w:rPr>
        <w:t>年國中教育會考成績分析與</w:t>
      </w:r>
      <w:r w:rsidRPr="00BE0761">
        <w:rPr>
          <w:rFonts w:ascii="Arial" w:eastAsia="新細明體" w:hAnsi="Arial" w:cs="Arial"/>
          <w:color w:val="333333"/>
          <w:kern w:val="0"/>
          <w:sz w:val="44"/>
          <w:szCs w:val="44"/>
        </w:rPr>
        <w:t>107</w:t>
      </w:r>
      <w:r w:rsidRPr="00BE0761">
        <w:rPr>
          <w:rFonts w:ascii="Arial" w:eastAsia="新細明體" w:hAnsi="Arial" w:cs="Arial"/>
          <w:color w:val="333333"/>
          <w:kern w:val="0"/>
          <w:sz w:val="44"/>
          <w:szCs w:val="44"/>
        </w:rPr>
        <w:t>年應考策略</w:t>
      </w:r>
      <w:bookmarkEnd w:id="0"/>
      <w:r w:rsidRPr="00BE0761">
        <w:rPr>
          <w:rFonts w:ascii="Arial" w:eastAsia="新細明體" w:hAnsi="Arial" w:cs="Arial"/>
          <w:color w:val="333333"/>
          <w:kern w:val="0"/>
          <w:sz w:val="44"/>
          <w:szCs w:val="44"/>
        </w:rPr>
        <w:t>。主筆</w:t>
      </w:r>
      <w:r w:rsidRPr="00BE0761">
        <w:rPr>
          <w:rFonts w:ascii="Arial" w:eastAsia="新細明體" w:hAnsi="Arial" w:cs="Arial"/>
          <w:color w:val="333333"/>
          <w:kern w:val="0"/>
          <w:sz w:val="44"/>
          <w:szCs w:val="44"/>
        </w:rPr>
        <w:t>:</w:t>
      </w:r>
      <w:r w:rsidRPr="00BE0761">
        <w:rPr>
          <w:rFonts w:ascii="Arial" w:eastAsia="新細明體" w:hAnsi="Arial" w:cs="Arial"/>
          <w:color w:val="333333"/>
          <w:kern w:val="0"/>
          <w:sz w:val="44"/>
          <w:szCs w:val="44"/>
        </w:rPr>
        <w:t>陳順基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 xml:space="preserve">  </w:t>
      </w:r>
      <w:r w:rsidRPr="00BE0761"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>106年會考成績公布，我們整理這</w:t>
      </w:r>
      <w:r w:rsidRPr="00BE0761">
        <w:rPr>
          <w:rFonts w:ascii="新細明體" w:eastAsia="新細明體" w:hAnsi="新細明體" w:cs="Arial" w:hint="eastAsia"/>
          <w:b/>
          <w:bCs/>
          <w:color w:val="333333"/>
          <w:kern w:val="0"/>
          <w:sz w:val="28"/>
          <w:szCs w:val="28"/>
        </w:rPr>
        <w:t>兩年的各科等級加標示對照</w:t>
      </w:r>
      <w:r w:rsidRPr="00BE0761"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>表，可以看到，各科在精熟(A)部分的答對題數分數需求，除了國文科要拿到精熟等級比去年少一題，其餘數學、自然、社會、英文四科，都是較去年多一題才能拿到精熟等級；可見除國文外，今年題目比去年稍微簡單一點點。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288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Arial" w:eastAsia="新細明體" w:hAnsi="Arial" w:cs="Arial" w:hint="eastAsia"/>
          <w:noProof/>
          <w:color w:val="333333"/>
          <w:kern w:val="0"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16B36B4E" wp14:editId="7C285158">
            <wp:simplePos x="0" y="0"/>
            <wp:positionH relativeFrom="column">
              <wp:posOffset>40005</wp:posOffset>
            </wp:positionH>
            <wp:positionV relativeFrom="paragraph">
              <wp:posOffset>17780</wp:posOffset>
            </wp:positionV>
            <wp:extent cx="4286250" cy="5109210"/>
            <wp:effectExtent l="0" t="0" r="0" b="0"/>
            <wp:wrapSquare wrapText="bothSides"/>
            <wp:docPr id="18" name="圖片 18" descr="C:\Users\coolokey\Desktop\桃園儒林補習班_files\d578314fc853e1d0b67000479367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coolokey\Desktop\桃園儒林補習班_files\d578314fc853e1d0b6700047936752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10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761">
        <w:rPr>
          <w:rFonts w:ascii="Arial" w:eastAsia="新細明體" w:hAnsi="Arial" w:cs="Arial"/>
          <w:color w:val="333333"/>
          <w:kern w:val="0"/>
          <w:sz w:val="23"/>
          <w:szCs w:val="23"/>
        </w:rPr>
        <w:t> </w:t>
      </w:r>
      <w:r w:rsidRPr="00BE0761">
        <w:rPr>
          <w:rFonts w:ascii="Verdana" w:eastAsia="新細明體" w:hAnsi="Verdana" w:cs="Arial"/>
          <w:color w:val="333333"/>
          <w:kern w:val="0"/>
          <w:sz w:val="28"/>
          <w:szCs w:val="28"/>
        </w:rPr>
        <w:t> 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>再來看這</w:t>
      </w:r>
      <w:r w:rsidRPr="00BE0761">
        <w:rPr>
          <w:rFonts w:ascii="新細明體" w:eastAsia="新細明體" w:hAnsi="新細明體" w:cs="Arial" w:hint="eastAsia"/>
          <w:b/>
          <w:bCs/>
          <w:color w:val="333333"/>
          <w:kern w:val="0"/>
          <w:sz w:val="28"/>
          <w:szCs w:val="28"/>
        </w:rPr>
        <w:t>兩年的各科能力等級加標示人數百分</w:t>
      </w:r>
      <w:r w:rsidRPr="00BE0761"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>比</w:t>
      </w:r>
      <w:r w:rsidRPr="00BE0761">
        <w:rPr>
          <w:rFonts w:ascii="Verdana" w:eastAsia="新細明體" w:hAnsi="Verdana" w:cs="Arial"/>
          <w:color w:val="333333"/>
          <w:kern w:val="0"/>
          <w:sz w:val="28"/>
          <w:szCs w:val="28"/>
        </w:rPr>
        <w:t>: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Arial" w:eastAsia="新細明體" w:hAnsi="Arial" w:cs="Arial" w:hint="eastAsia"/>
          <w:noProof/>
          <w:color w:val="333333"/>
          <w:kern w:val="0"/>
          <w:sz w:val="23"/>
          <w:szCs w:val="23"/>
        </w:rPr>
        <w:drawing>
          <wp:anchor distT="0" distB="0" distL="114300" distR="114300" simplePos="0" relativeHeight="251660288" behindDoc="0" locked="0" layoutInCell="1" allowOverlap="1" wp14:anchorId="493CB722" wp14:editId="394A72D0">
            <wp:simplePos x="0" y="0"/>
            <wp:positionH relativeFrom="margin">
              <wp:align>right</wp:align>
            </wp:positionH>
            <wp:positionV relativeFrom="paragraph">
              <wp:posOffset>3272155</wp:posOffset>
            </wp:positionV>
            <wp:extent cx="3987165" cy="2165985"/>
            <wp:effectExtent l="0" t="0" r="0" b="5715"/>
            <wp:wrapSquare wrapText="bothSides"/>
            <wp:docPr id="16" name="圖片 16" descr="C:\Users\coolokey\Desktop\桃園儒林補習班_files\31d71a00bc8c37af6c9b38e796abde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coolokey\Desktop\桃園儒林補習班_files\31d71a00bc8c37af6c9b38e796abdee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105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年國英數自社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5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科，拿到精熟級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A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的比率均不滿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2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成，最低為自然科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13.88%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，國文科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19.28%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已是最高；基礎級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B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比例約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5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、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6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成，其中以社會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67.9%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最高，英語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49.31%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最低；待加強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C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的比例依序是：數學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31.98%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、英語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31.54%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、自然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22.24%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、國文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16.67%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、社會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13.21%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。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Verdana" w:eastAsia="新細明體" w:hAnsi="Verdana" w:cs="Arial" w:hint="eastAsia"/>
          <w:noProof/>
          <w:color w:val="333333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6AA5E2" wp14:editId="296A97A2">
            <wp:simplePos x="0" y="0"/>
            <wp:positionH relativeFrom="margin">
              <wp:align>right</wp:align>
            </wp:positionH>
            <wp:positionV relativeFrom="paragraph">
              <wp:posOffset>2122805</wp:posOffset>
            </wp:positionV>
            <wp:extent cx="4006215" cy="2297430"/>
            <wp:effectExtent l="0" t="0" r="0" b="7620"/>
            <wp:wrapSquare wrapText="bothSides"/>
            <wp:docPr id="17" name="圖片 17" descr="C:\Users\coolokey\Desktop\桃園儒林補習班_files\d107afef24745226e437c7f7497d6c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coolokey\Desktop\桃園儒林補習班_files\d107afef24745226e437c7f7497d6c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15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新細明體" w:hAnsi="Arial" w:cs="Arial" w:hint="eastAsia"/>
          <w:color w:val="333333"/>
          <w:kern w:val="0"/>
          <w:sz w:val="28"/>
          <w:szCs w:val="28"/>
        </w:rPr>
        <w:t xml:space="preserve">  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106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年國英數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3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科，拿到精熟級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A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的比率超過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2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成，較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105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年提升；自社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2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科拿到精熟級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A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的比率均不滿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2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成，最低為自然科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16.60%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；基礎級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B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比例約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4~6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成，其中以社會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66.87%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最高，英語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46.66%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最低；待加強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C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的比例依序是：英語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30.62%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、數學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30.15%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、自然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22.13%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、國文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16.53%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、社會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14.72%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。比較兩年會考數據統計，國英數自四科的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A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（精熟）等級比率較去年略增，社會則幾乎持平，僅略降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0.48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個百分點。英數兩科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C(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待加強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)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的比例明顯偏高，分別有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30.62%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與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30.15%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考生；然除社會科外各科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C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等級考生比率都較去年降低。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lastRenderedPageBreak/>
        <w:t>我們再把</w:t>
      </w:r>
      <w:r w:rsidRPr="00BE0761"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</w:rPr>
        <w:t>104</w:t>
      </w:r>
      <w:r w:rsidRPr="00BE0761"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</w:rPr>
        <w:t>年、</w:t>
      </w:r>
      <w:r w:rsidRPr="00BE0761"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</w:rPr>
        <w:t>105</w:t>
      </w:r>
      <w:r w:rsidRPr="00BE0761"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</w:rPr>
        <w:t>年、</w:t>
      </w:r>
      <w:r w:rsidRPr="00BE0761"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</w:rPr>
        <w:t>106</w:t>
      </w:r>
      <w:r w:rsidRPr="00BE0761"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</w:rPr>
        <w:t>年教育會考，全國各能力等級的類別人數與百分比做統計表整理出來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t>:</w:t>
      </w:r>
      <w:r w:rsidRPr="00BE0761">
        <w:rPr>
          <w:rFonts w:ascii="Arial" w:eastAsia="新細明體" w:hAnsi="Arial" w:cs="Arial"/>
          <w:color w:val="333333"/>
          <w:kern w:val="0"/>
          <w:sz w:val="28"/>
          <w:szCs w:val="28"/>
        </w:rPr>
        <w:br/>
      </w:r>
      <w:r w:rsidRPr="00BE0761">
        <w:rPr>
          <w:rFonts w:ascii="Arial" w:eastAsia="新細明體" w:hAnsi="Arial" w:cs="Arial" w:hint="eastAsia"/>
          <w:noProof/>
          <w:color w:val="333333"/>
          <w:kern w:val="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525780</wp:posOffset>
            </wp:positionV>
            <wp:extent cx="4762500" cy="4667250"/>
            <wp:effectExtent l="0" t="0" r="0" b="0"/>
            <wp:wrapSquare wrapText="bothSides"/>
            <wp:docPr id="15" name="圖片 15" descr="C:\Users\coolokey\Desktop\桃園儒林補習班_files\22bf6a63e30939f43ab1e448905b7d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coolokey\Desktop\桃園儒林補習班_files\22bf6a63e30939f43ab1e448905b7de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以105年教育會考各能力等級類別，全國人數與百分比統計表來看，105年的5A人數為18559人，較104年的17726人增加833名。累計到1A4B以上的全國人數105年達86174人，較104年的83200人增加2974人，累計比例則從29.76%上升到31.87%。5B的人數減少，較104年減少1933名，但是百分比25.2%仍較104年的25.07%微增。明顯減少的是4B1C、3B2C、2B3C、1B4C、5C的人數與比例，可以看出待加強的C人數跟各科百分比一樣減少，算是考試引導教學與輔導成功。</w:t>
      </w:r>
      <w:r w:rsidRPr="00BE0761">
        <w:rPr>
          <w:rFonts w:ascii="新細明體" w:eastAsia="新細明體" w:hAnsi="新細明體" w:cs="Arial"/>
          <w:noProof/>
          <w:color w:val="333333"/>
          <w:spacing w:val="15"/>
          <w:kern w:val="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6031230</wp:posOffset>
            </wp:positionV>
            <wp:extent cx="4762500" cy="5076825"/>
            <wp:effectExtent l="0" t="0" r="0" b="9525"/>
            <wp:wrapSquare wrapText="bothSides"/>
            <wp:docPr id="14" name="圖片 14" descr="C:\Users\coolokey\Desktop\桃園儒林補習班_files\252b133c9e0726cd3486a4bff4e7f4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coolokey\Desktop\桃園儒林補習班_files\252b133c9e0726cd3486a4bff4e7f40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761">
        <w:rPr>
          <w:rFonts w:ascii="Verdana" w:eastAsia="新細明體" w:hAnsi="Verdana" w:cs="Arial"/>
          <w:color w:val="333333"/>
          <w:kern w:val="0"/>
          <w:sz w:val="15"/>
          <w:szCs w:val="15"/>
        </w:rPr>
        <w:t> 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以106年教育會考各能力等級類別，全國人數與百分比統計表來看，由於106年</w:t>
      </w:r>
      <w:r w:rsidRPr="00BE0761"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>國英數自四科的A（精熟）等級比率，較去年略增，故1A以上到5A的比例均較去年增加，</w:t>
      </w:r>
      <w:r w:rsidRPr="00BE0761">
        <w:rPr>
          <w:rFonts w:ascii="新細明體" w:eastAsia="新細明體" w:hAnsi="新細明體" w:cs="Arial" w:hint="eastAsia"/>
          <w:b/>
          <w:bCs/>
          <w:color w:val="333333"/>
          <w:kern w:val="0"/>
          <w:sz w:val="28"/>
          <w:szCs w:val="28"/>
        </w:rPr>
        <w:t>累計從5A到1A比例，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106年34.40%明顯高於105年的31.87%。從</w:t>
      </w:r>
      <w:r w:rsidRPr="00BE0761"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>累計5A到1A比例，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106年明顯高於105年來看，學生至少有1A比例增加了2.53%，可以知道我在106年應考策略專文中提到:</w:t>
      </w:r>
      <w:r w:rsidRPr="00BE0761">
        <w:rPr>
          <w:rFonts w:ascii="新細明體" w:eastAsia="新細明體" w:hAnsi="新細明體" w:cs="Arial" w:hint="eastAsia"/>
          <w:b/>
          <w:bCs/>
          <w:color w:val="333333"/>
          <w:kern w:val="0"/>
          <w:sz w:val="28"/>
          <w:szCs w:val="28"/>
        </w:rPr>
        <w:t>『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先攻科目等級，後拚標示，是現今準備會考很關鍵的重點策略!!</w:t>
      </w:r>
      <w:r w:rsidRPr="00BE0761">
        <w:rPr>
          <w:rFonts w:ascii="新細明體" w:eastAsia="新細明體" w:hAnsi="新細明體" w:cs="Arial" w:hint="eastAsia"/>
          <w:b/>
          <w:bCs/>
          <w:color w:val="333333"/>
          <w:kern w:val="0"/>
          <w:sz w:val="28"/>
          <w:szCs w:val="28"/>
        </w:rPr>
        <w:t>』</w:t>
      </w:r>
      <w:r w:rsidRPr="00BE0761"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>，真的有很多聰明考生採用這種</w:t>
      </w:r>
      <w:r w:rsidRPr="00BE0761">
        <w:rPr>
          <w:rFonts w:ascii="新細明體" w:eastAsia="新細明體" w:hAnsi="新細明體" w:cs="Arial" w:hint="eastAsia"/>
          <w:b/>
          <w:bCs/>
          <w:color w:val="333333"/>
          <w:kern w:val="0"/>
          <w:sz w:val="28"/>
          <w:szCs w:val="28"/>
        </w:rPr>
        <w:t>先攻科目等級</w:t>
      </w:r>
      <w:r w:rsidRPr="00BE0761"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>的策略!!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lastRenderedPageBreak/>
        <w:t xml:space="preserve">  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再看累計人數，106年的5A人數為21059人，較105年的18559人大增2500名；106年的4A1B人數為10730人，較105年的11482人小減752人；從5A累計至4A人數106年為31789人，較105年的30041人增1748名；而累計到3A2B的人數106年為43185人，仍小高於105年的42561人而多624名。</w:t>
      </w:r>
      <w:r w:rsidRPr="00BE0761">
        <w:rPr>
          <w:rFonts w:ascii="新細明體" w:eastAsia="新細明體" w:hAnsi="新細明體" w:cs="Arial" w:hint="eastAsia"/>
          <w:color w:val="333333"/>
          <w:kern w:val="0"/>
          <w:sz w:val="28"/>
          <w:szCs w:val="28"/>
        </w:rPr>
        <w:t>累計從5A到1A的人數，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106年82265人少於105年的86174人，少了3909人。106年5B的人數只有56286人，較105年的68137人大減11851名，而106年5B百分比23.53%，也較105年的25.2%少，再看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從5A累計到5B的人數，106年有140478人，較105年的156320人大減15842名。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 xml:space="preserve">  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單看累計百分比，會誤以為去年錄取標準1A以上的高中，今年皆有門檻提高的趨勢；然今年報考人數大減，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以心測中心提供的數據，106年有成績者共計239176人，較105年270497人，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大減31321人，約減少11.58%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；而志願選填的預估在招生名額未減的情況下，當以累計人數為主，所以如果招生區的公立高中職的招生名額於去年相近(如桃連區)，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可以預料去年錄取最低在3A以上的高中，尤其是5A的頂尖志願高中，其成績標示與點數需求將較去年微幅提高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。而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去年錄取在1A4B與5B的學校，今年的錄取標準將小幅降低，而最低錄取在5B10點的學校甚至可能掉一級，今年錄取最低可能落在4B1C比點數。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 xml:space="preserve">  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106年3B2C、2B3C、1B4C的人數與比例也續減，可以看出待加強的C人數跟各科百分比一樣減少，但是減幅已較105年比104年縮減，算是考試引導教學持續有效，然輔導仍須努力。</w:t>
      </w:r>
      <w:r w:rsidRPr="00BE0761">
        <w:rPr>
          <w:rFonts w:ascii="新細明體" w:eastAsia="新細明體" w:hAnsi="新細明體" w:cs="Arial" w:hint="eastAsia"/>
          <w:color w:val="333333"/>
          <w:kern w:val="0"/>
          <w:sz w:val="18"/>
          <w:szCs w:val="18"/>
        </w:rPr>
        <w:t> 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為甚麼有A者增加，得C的人數減少呢?</w:t>
      </w:r>
    </w:p>
    <w:p w:rsid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lastRenderedPageBreak/>
        <w:t>我再把各科等級加標示與答對題數分數做出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對照示意圖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，來說明並分析應考策略。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br/>
      </w:r>
      <w:r w:rsidRPr="00BE0761">
        <w:rPr>
          <w:rFonts w:ascii="新細明體" w:eastAsia="新細明體" w:hAnsi="新細明體" w:cs="Arial"/>
          <w:noProof/>
          <w:color w:val="333333"/>
          <w:spacing w:val="15"/>
          <w:kern w:val="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487680</wp:posOffset>
            </wp:positionV>
            <wp:extent cx="4762500" cy="6572250"/>
            <wp:effectExtent l="0" t="0" r="0" b="0"/>
            <wp:wrapSquare wrapText="bothSides"/>
            <wp:docPr id="13" name="圖片 13" descr="C:\Users\coolokey\Desktop\桃園儒林補習班_files\e9267e3a9651c5d0c9abf542ff3eae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coolokey\Desktop\桃園儒林補習班_files\e9267e3a9651c5d0c9abf542ff3eae6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先看105年的:我把各科的A、B、C等級與標示，需答對的題數(國、社、自)、分數(英、數)做表來看，可以看到各科皆為B區最大、C區次之，A區最小；但是如果我把各科C區有作答而用猜的用白底表示，如國文總共48題，答對42~48題以上是A，答對20~41題是B，答對0~19題是C，而48題選擇題4選1，正常用猜的可以對12題，所以把0~12題用白底表示，那扣猜對的實際作答C區淺藍底13~19題就變很小；所以要從C區拚到B區，其實只要用稍點心力，就能辦到，但是在選填志願時，如以桃連區來算，這會考分數跟從B區到A區一樣多2分。所以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有C的同學，勉力先將一兩科的C拚到B，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就是準備考試的重點，也是學校或補習班老師可以優先輔導的目標。而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對於有B的學生來說，如果有幾個科目同是B，則優先選擇B++或是B+而較接近A的科目來拚，自是相對容易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。這應該有A者增加，得C的人數減少的重要原因。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br/>
      </w:r>
    </w:p>
    <w:p w:rsid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</w:p>
    <w:p w:rsid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</w:p>
    <w:p w:rsid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</w:p>
    <w:p w:rsid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/>
          <w:noProof/>
          <w:color w:val="333333"/>
          <w:spacing w:val="15"/>
          <w:kern w:val="0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37AFD4B5" wp14:editId="6F7FED8E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4762500" cy="6953250"/>
            <wp:effectExtent l="0" t="0" r="0" b="0"/>
            <wp:wrapSquare wrapText="bothSides"/>
            <wp:docPr id="12" name="圖片 12" descr="C:\Users\coolokey\Desktop\桃園儒林補習班_files\4c300420d2d0f1990f588be057f63d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coolokey\Desktop\桃園儒林補習班_files\4c300420d2d0f1990f588be057f63d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再看106年的，情況類似。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這是等級制考試，尤其是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像會考這種三等級的考試很容易出現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的情況。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我再舉個誇張點的例子，來突顯等級制考試，會出現五科總實力強，而輸給相對五科總實力弱的人的情境，目前這種(A:6分；B:4分;C:2分)的計分方式在各入學區(如桃連區、中投區、高雄區等)都適用，只有基北區例外。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而相對的基北區以（A++：7分；A+：6分；A：5分；B++：4分；B+：3分；B：2分；C：1分）就比較不會這麼極端。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一個剛好1A4B的甲同學總積點只有13點，而一個5Ｂ++的乙同學總積點20點，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兩個同學如果以答對題數與各科分數來比，乙同學明顯贏過甲，但是在免試入學分發時，甲就是贏過乙。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br/>
      </w:r>
      <w:r w:rsidRPr="00BE0761">
        <w:rPr>
          <w:rFonts w:ascii="新細明體" w:eastAsia="新細明體" w:hAnsi="新細明體" w:cs="Arial"/>
          <w:b/>
          <w:bCs/>
          <w:noProof/>
          <w:color w:val="333333"/>
          <w:spacing w:val="15"/>
          <w:kern w:val="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2BEC1DB" wp14:editId="2B1FB990">
            <wp:simplePos x="0" y="0"/>
            <wp:positionH relativeFrom="column">
              <wp:posOffset>1905</wp:posOffset>
            </wp:positionH>
            <wp:positionV relativeFrom="paragraph">
              <wp:posOffset>1840230</wp:posOffset>
            </wp:positionV>
            <wp:extent cx="4762500" cy="1114425"/>
            <wp:effectExtent l="0" t="0" r="0" b="9525"/>
            <wp:wrapSquare wrapText="bothSides"/>
            <wp:docPr id="11" name="圖片 11" descr="C:\Users\coolokey\Desktop\桃園儒林補習班_files\8897b63083aabc6e0e323bac2213ae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coolokey\Desktop\桃園儒林補習班_files\8897b63083aabc6e0e323bac2213ae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以105年來比，可以看到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甲生(假設國文A)五科22分，而其總積點13點，國、社、自最低答對題數86題，數學、英文最低得分是76.2分。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而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乙生五科20分，而其總積點20點，國、社、自最低答對題數119題，數學、英文最低得分是146.34分。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恐怖嗎?乙生的學科總實力明明強於甲生甚多，到免試入學比會考總分，他就輸了。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br/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br/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/>
          <w:noProof/>
          <w:color w:val="333333"/>
          <w:spacing w:val="15"/>
          <w:kern w:val="0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6967CD84" wp14:editId="4E4440C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762500" cy="1066800"/>
            <wp:effectExtent l="0" t="0" r="0" b="0"/>
            <wp:wrapSquare wrapText="bothSides"/>
            <wp:docPr id="10" name="圖片 10" descr="C:\Users\coolokey\Desktop\桃園儒林補習班_files\d22d524a589dcb29a6768d14dfc1c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coolokey\Desktop\桃園儒林補習班_files\d22d524a589dcb29a6768d14dfc1c37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再以106年來比，可以看到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甲生(假設國文A)五科22分，而其總積點13點，國、社、自最低答對題數84題，數學、英文最低得分是78.16分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。而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乙生五科20分，而其總積點20點，國、社、自最低答對題數121題，數學、英文最低得分是151.07分</w:t>
      </w: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。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BE0761">
        <w:rPr>
          <w:rFonts w:ascii="新細明體" w:eastAsia="新細明體" w:hAnsi="新細明體" w:cs="Arial" w:hint="eastAsia"/>
          <w:color w:val="333333"/>
          <w:spacing w:val="15"/>
          <w:kern w:val="0"/>
          <w:sz w:val="28"/>
          <w:szCs w:val="28"/>
        </w:rPr>
        <w:t>乙生的學科總實力明明就是比甲生強很多，但是到免試入學比會考總分，他就輸了。這樣的制度如果學生依照喜好來讀書，而不是用策略來應考，就真的會吃大虧!!</w:t>
      </w:r>
    </w:p>
    <w:p w:rsidR="00BE0761" w:rsidRPr="00BE0761" w:rsidRDefault="00BE0761" w:rsidP="00BE0761">
      <w:pPr>
        <w:widowControl/>
        <w:shd w:val="clear" w:color="auto" w:fill="FFFFFF"/>
        <w:spacing w:before="100" w:beforeAutospacing="1" w:after="100" w:afterAutospacing="1" w:line="480" w:lineRule="atLeast"/>
        <w:jc w:val="both"/>
        <w:textAlignment w:val="top"/>
        <w:rPr>
          <w:rFonts w:ascii="Arial" w:eastAsia="新細明體" w:hAnsi="Arial" w:cs="Arial"/>
          <w:color w:val="777777"/>
          <w:spacing w:val="15"/>
          <w:kern w:val="0"/>
          <w:sz w:val="18"/>
          <w:szCs w:val="18"/>
        </w:rPr>
      </w:pP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所以再次強調:</w:t>
      </w:r>
      <w:r w:rsidRPr="00BE0761">
        <w:rPr>
          <w:rFonts w:ascii="新細明體" w:eastAsia="新細明體" w:hAnsi="新細明體" w:cs="Arial" w:hint="eastAsia"/>
          <w:b/>
          <w:bCs/>
          <w:color w:val="333333"/>
          <w:kern w:val="0"/>
          <w:szCs w:val="24"/>
        </w:rPr>
        <w:t>『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先攻科目等級，後拚標示</w:t>
      </w:r>
      <w:r w:rsidRPr="00BE0761">
        <w:rPr>
          <w:rFonts w:ascii="新細明體" w:eastAsia="新細明體" w:hAnsi="新細明體" w:cs="Arial" w:hint="eastAsia"/>
          <w:b/>
          <w:bCs/>
          <w:color w:val="333333"/>
          <w:kern w:val="0"/>
          <w:szCs w:val="24"/>
        </w:rPr>
        <w:t>』</w:t>
      </w:r>
      <w:r w:rsidRPr="00BE0761">
        <w:rPr>
          <w:rFonts w:ascii="新細明體" w:eastAsia="新細明體" w:hAnsi="新細明體" w:cs="Arial" w:hint="eastAsia"/>
          <w:b/>
          <w:bCs/>
          <w:color w:val="333333"/>
          <w:spacing w:val="15"/>
          <w:kern w:val="0"/>
          <w:sz w:val="28"/>
          <w:szCs w:val="28"/>
        </w:rPr>
        <w:t>，是多數就學區準備會考很關鍵的重點策略!!尤其是想讀公立高中而有A有B的同學，不要一直讀自己的Ａ++強科，而該以將Ｂ級科目（尤其是Ｂ++者）拼上Ａ級為優先才是，每多一科A能上的高中就高一階。而有C者則是以將C拚到B為首要，能少一科就好一些，而能拚到5B，就有能上公立學校的可能。畢竟掌握考試的比賽規則，依策略來應考才容易事半功倍當贏家。</w:t>
      </w:r>
    </w:p>
    <w:p w:rsidR="002D5281" w:rsidRPr="00BE0761" w:rsidRDefault="002D5281"/>
    <w:sectPr w:rsidR="002D5281" w:rsidRPr="00BE0761" w:rsidSect="00BE0761">
      <w:pgSz w:w="14181" w:h="20021" w:code="139"/>
      <w:pgMar w:top="567" w:right="567" w:bottom="35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61"/>
    <w:rsid w:val="002D5281"/>
    <w:rsid w:val="00BE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F3783"/>
  <w15:chartTrackingRefBased/>
  <w15:docId w15:val="{6C10F719-C4F2-4118-8046-FA0933F4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0761"/>
    <w:rPr>
      <w:b/>
      <w:bCs/>
    </w:rPr>
  </w:style>
  <w:style w:type="paragraph" w:styleId="Web">
    <w:name w:val="Normal (Web)"/>
    <w:basedOn w:val="a"/>
    <w:uiPriority w:val="99"/>
    <w:semiHidden/>
    <w:unhideWhenUsed/>
    <w:rsid w:val="00BE07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0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4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coolokey</dc:creator>
  <cp:keywords/>
  <dc:description/>
  <cp:lastModifiedBy>coolokey</cp:lastModifiedBy>
  <cp:revision>1</cp:revision>
  <dcterms:created xsi:type="dcterms:W3CDTF">2017-08-21T14:54:00Z</dcterms:created>
  <dcterms:modified xsi:type="dcterms:W3CDTF">2017-08-21T15:02:00Z</dcterms:modified>
</cp:coreProperties>
</file>